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B3BA" w14:textId="7D97A356" w:rsidR="0030774C" w:rsidRPr="00A63529" w:rsidRDefault="0030774C" w:rsidP="0030774C">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670877">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0774C" w:rsidRPr="00A63529" w14:paraId="4E2046C3" w14:textId="77777777" w:rsidTr="00587FEE">
        <w:trPr>
          <w:cantSplit/>
        </w:trPr>
        <w:tc>
          <w:tcPr>
            <w:tcW w:w="9700" w:type="dxa"/>
            <w:shd w:val="clear" w:color="auto" w:fill="F3F3F3"/>
          </w:tcPr>
          <w:p w14:paraId="0D45E9A0" w14:textId="77777777" w:rsidR="0030774C" w:rsidRPr="00A63529" w:rsidRDefault="0030774C" w:rsidP="004A1EEC">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4747840D" w14:textId="77777777" w:rsidR="0030774C" w:rsidRPr="00A63529" w:rsidRDefault="0030774C" w:rsidP="0030774C">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1DA1BF11" w14:textId="21C71ABB" w:rsidR="0030774C" w:rsidRPr="00A63529" w:rsidRDefault="0030774C" w:rsidP="0030774C">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670877">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0774C" w:rsidRPr="00A63529" w14:paraId="62EEC81F" w14:textId="77777777" w:rsidTr="00587FEE">
        <w:trPr>
          <w:cantSplit/>
        </w:trPr>
        <w:tc>
          <w:tcPr>
            <w:tcW w:w="9700" w:type="dxa"/>
            <w:shd w:val="clear" w:color="auto" w:fill="F3F3F3"/>
          </w:tcPr>
          <w:p w14:paraId="612BA892" w14:textId="77777777" w:rsidR="0030774C" w:rsidRPr="00A63529" w:rsidRDefault="0030774C" w:rsidP="004A1EEC">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7D803A5B" w14:textId="77777777" w:rsidR="0030774C" w:rsidRPr="00A63529" w:rsidRDefault="0030774C" w:rsidP="0030774C">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3A05A9C1" w14:textId="2325514A" w:rsidR="0030774C" w:rsidRPr="0030774C" w:rsidRDefault="0030774C" w:rsidP="0030774C">
      <w:pPr>
        <w:keepNext/>
        <w:spacing w:before="100" w:after="0" w:line="240" w:lineRule="auto"/>
        <w:rPr>
          <w:rFonts w:ascii="Calibri" w:eastAsia="Calibri" w:hAnsi="Calibri" w:cs="Times New Roman"/>
          <w:szCs w:val="24"/>
        </w:rPr>
      </w:pPr>
      <w:r w:rsidRPr="0030774C">
        <w:rPr>
          <w:rFonts w:ascii="Calibri" w:eastAsia="Calibri" w:hAnsi="Calibri" w:cs="Times New Roman"/>
          <w:b/>
          <w:color w:val="CC0000"/>
          <w:szCs w:val="24"/>
        </w:rPr>
        <w:t>3</w:t>
      </w:r>
      <w:r w:rsidR="00670877">
        <w:rPr>
          <w:rFonts w:ascii="Calibri" w:eastAsia="Calibri" w:hAnsi="Calibri" w:cs="Times New Roman"/>
          <w:b/>
          <w:color w:val="CC0000"/>
          <w:szCs w:val="24"/>
        </w:rPr>
        <w:t>81</w:t>
      </w:r>
    </w:p>
    <w:p w14:paraId="064E29E8" w14:textId="77777777" w:rsidR="0030774C" w:rsidRPr="0030774C" w:rsidRDefault="0030774C" w:rsidP="0030774C">
      <w:pPr>
        <w:keepNext/>
        <w:spacing w:before="200" w:after="100" w:line="240" w:lineRule="auto"/>
        <w:ind w:left="360"/>
        <w:outlineLvl w:val="2"/>
        <w:rPr>
          <w:rFonts w:ascii="Calibri" w:eastAsia="Calibri" w:hAnsi="Calibri" w:cs="Calibri"/>
          <w:b/>
          <w:bCs/>
          <w:sz w:val="28"/>
          <w:szCs w:val="28"/>
        </w:rPr>
      </w:pPr>
      <w:bookmarkStart w:id="2" w:name="_Toc558349"/>
      <w:r w:rsidRPr="0030774C">
        <w:rPr>
          <w:rFonts w:ascii="Calibri" w:eastAsia="Calibri" w:hAnsi="Calibri" w:cs="Calibri"/>
          <w:b/>
          <w:bCs/>
          <w:szCs w:val="24"/>
        </w:rPr>
        <w:t>ARTICLE I.1.  GENERAL CLAUSES FOR A COST-REIMBURSEMENT CONTRACT WITH NON-PROFIT ORGANIZATIONS OTHER THAN EDUCATIONAL INSTITUTIONS</w:t>
      </w:r>
      <w:bookmarkEnd w:id="2"/>
    </w:p>
    <w:p w14:paraId="7FAA661F" w14:textId="77777777" w:rsidR="0030774C" w:rsidRPr="0030774C" w:rsidRDefault="0030774C" w:rsidP="0030774C">
      <w:pPr>
        <w:spacing w:before="25" w:after="15" w:line="240" w:lineRule="auto"/>
        <w:ind w:left="360"/>
        <w:rPr>
          <w:rFonts w:ascii="Calibri" w:eastAsia="Calibri" w:hAnsi="Calibri" w:cs="Times New Roman"/>
          <w:szCs w:val="24"/>
        </w:rPr>
      </w:pPr>
      <w:r w:rsidRPr="0030774C">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30774C">
          <w:rPr>
            <w:rFonts w:ascii="Calibri" w:eastAsia="Calibri" w:hAnsi="Calibri" w:cs="Times New Roman"/>
            <w:szCs w:val="24"/>
          </w:rPr>
          <w:t xml:space="preserve"> </w:t>
        </w:r>
        <w:r w:rsidRPr="0030774C">
          <w:rPr>
            <w:rFonts w:ascii="Calibri" w:eastAsia="Calibri" w:hAnsi="Calibri" w:cs="Times New Roman"/>
            <w:color w:val="2B60DE"/>
            <w:szCs w:val="24"/>
            <w:u w:val="single"/>
          </w:rPr>
          <w:t>http://www.acquisition.gov/far/</w:t>
        </w:r>
        <w:r w:rsidRPr="0030774C">
          <w:rPr>
            <w:rFonts w:ascii="Calibri" w:eastAsia="Calibri" w:hAnsi="Calibri" w:cs="Times New Roman"/>
            <w:szCs w:val="24"/>
          </w:rPr>
          <w:t xml:space="preserve"> </w:t>
        </w:r>
      </w:hyperlink>
      <w:r w:rsidRPr="0030774C">
        <w:rPr>
          <w:rFonts w:ascii="Calibri" w:eastAsia="Calibri" w:hAnsi="Calibri" w:cs="Times New Roman"/>
          <w:i/>
          <w:szCs w:val="24"/>
        </w:rPr>
        <w:t>. HHSAR Clauses at:</w:t>
      </w:r>
      <w:hyperlink r:id="rId5" w:history="1">
        <w:r w:rsidRPr="0030774C">
          <w:rPr>
            <w:rFonts w:ascii="Calibri" w:eastAsia="Calibri" w:hAnsi="Calibri" w:cs="Times New Roman"/>
            <w:szCs w:val="24"/>
          </w:rPr>
          <w:t xml:space="preserve"> </w:t>
        </w:r>
        <w:r w:rsidRPr="0030774C">
          <w:rPr>
            <w:rFonts w:ascii="Calibri" w:eastAsia="Calibri" w:hAnsi="Calibri" w:cs="Times New Roman"/>
            <w:color w:val="2B60DE"/>
            <w:szCs w:val="24"/>
            <w:u w:val="single"/>
          </w:rPr>
          <w:t>http://www.hhs.gov/policies/hhsar/subpart352.html</w:t>
        </w:r>
        <w:r w:rsidRPr="0030774C">
          <w:rPr>
            <w:rFonts w:ascii="Calibri" w:eastAsia="Calibri" w:hAnsi="Calibri" w:cs="Times New Roman"/>
            <w:szCs w:val="24"/>
          </w:rPr>
          <w:t xml:space="preserve"> </w:t>
        </w:r>
      </w:hyperlink>
      <w:r w:rsidRPr="0030774C">
        <w:rPr>
          <w:rFonts w:ascii="Calibri" w:eastAsia="Calibri" w:hAnsi="Calibri" w:cs="Times New Roman"/>
          <w:i/>
          <w:szCs w:val="24"/>
        </w:rPr>
        <w:t>.</w:t>
      </w:r>
    </w:p>
    <w:p w14:paraId="471C9FFC" w14:textId="77777777" w:rsidR="0030774C" w:rsidRPr="0030774C" w:rsidRDefault="0030774C" w:rsidP="0030774C">
      <w:pPr>
        <w:spacing w:before="25" w:after="15" w:line="240" w:lineRule="auto"/>
        <w:ind w:left="360"/>
        <w:rPr>
          <w:rFonts w:ascii="Calibri" w:eastAsia="Calibri" w:hAnsi="Calibri" w:cs="Times New Roman"/>
          <w:szCs w:val="24"/>
        </w:rPr>
      </w:pPr>
      <w:r w:rsidRPr="0030774C">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30774C" w:rsidRPr="0030774C" w14:paraId="5549481D" w14:textId="77777777" w:rsidTr="00587FEE">
        <w:trPr>
          <w:cantSplit/>
          <w:tblHeader/>
          <w:jc w:val="right"/>
        </w:trPr>
        <w:tc>
          <w:tcPr>
            <w:tcW w:w="1116" w:type="dxa"/>
            <w:shd w:val="clear" w:color="auto" w:fill="auto"/>
          </w:tcPr>
          <w:p w14:paraId="30324F9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szCs w:val="24"/>
              </w:rPr>
              <w:t xml:space="preserve"> </w:t>
            </w:r>
            <w:r w:rsidRPr="0030774C">
              <w:rPr>
                <w:rFonts w:ascii="Calibri" w:eastAsia="Calibri" w:hAnsi="Calibri" w:cs="Times New Roman"/>
                <w:szCs w:val="24"/>
                <w:u w:val="single"/>
              </w:rPr>
              <w:t>FAR</w:t>
            </w:r>
            <w:r w:rsidRPr="0030774C">
              <w:rPr>
                <w:rFonts w:ascii="Calibri" w:eastAsia="Calibri" w:hAnsi="Calibri" w:cs="Times New Roman"/>
                <w:szCs w:val="24"/>
              </w:rPr>
              <w:t xml:space="preserve"> </w:t>
            </w:r>
            <w:r w:rsidRPr="0030774C">
              <w:rPr>
                <w:rFonts w:ascii="Calibri" w:eastAsia="Calibri" w:hAnsi="Calibri" w:cs="Times New Roman"/>
                <w:szCs w:val="24"/>
              </w:rPr>
              <w:br/>
              <w:t xml:space="preserve"> </w:t>
            </w:r>
            <w:r w:rsidRPr="0030774C">
              <w:rPr>
                <w:rFonts w:ascii="Calibri" w:eastAsia="Calibri" w:hAnsi="Calibri" w:cs="Times New Roman"/>
                <w:szCs w:val="24"/>
                <w:u w:val="single"/>
              </w:rPr>
              <w:t>CLAUSE NO.</w:t>
            </w:r>
            <w:r w:rsidRPr="0030774C">
              <w:rPr>
                <w:rFonts w:ascii="Calibri" w:eastAsia="Calibri" w:hAnsi="Calibri" w:cs="Times New Roman"/>
                <w:szCs w:val="24"/>
              </w:rPr>
              <w:t xml:space="preserve"> </w:t>
            </w:r>
          </w:p>
        </w:tc>
        <w:tc>
          <w:tcPr>
            <w:tcW w:w="775" w:type="dxa"/>
            <w:shd w:val="clear" w:color="auto" w:fill="auto"/>
          </w:tcPr>
          <w:p w14:paraId="1524A49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szCs w:val="24"/>
              </w:rPr>
              <w:t xml:space="preserve"> </w:t>
            </w:r>
            <w:r w:rsidRPr="0030774C">
              <w:rPr>
                <w:rFonts w:ascii="Calibri" w:eastAsia="Calibri" w:hAnsi="Calibri" w:cs="Times New Roman"/>
                <w:szCs w:val="24"/>
                <w:u w:val="single"/>
              </w:rPr>
              <w:t>DATE</w:t>
            </w:r>
            <w:r w:rsidRPr="0030774C">
              <w:rPr>
                <w:rFonts w:ascii="Calibri" w:eastAsia="Calibri" w:hAnsi="Calibri" w:cs="Times New Roman"/>
                <w:szCs w:val="24"/>
              </w:rPr>
              <w:t xml:space="preserve"> </w:t>
            </w:r>
          </w:p>
        </w:tc>
        <w:tc>
          <w:tcPr>
            <w:tcW w:w="4309" w:type="dxa"/>
            <w:shd w:val="clear" w:color="auto" w:fill="auto"/>
          </w:tcPr>
          <w:p w14:paraId="39CBAA1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szCs w:val="24"/>
              </w:rPr>
              <w:t xml:space="preserve"> </w:t>
            </w:r>
            <w:r w:rsidRPr="0030774C">
              <w:rPr>
                <w:rFonts w:ascii="Calibri" w:eastAsia="Calibri" w:hAnsi="Calibri" w:cs="Times New Roman"/>
                <w:szCs w:val="24"/>
                <w:u w:val="single"/>
              </w:rPr>
              <w:t>TITLE</w:t>
            </w:r>
            <w:r w:rsidRPr="0030774C">
              <w:rPr>
                <w:rFonts w:ascii="Calibri" w:eastAsia="Calibri" w:hAnsi="Calibri" w:cs="Times New Roman"/>
                <w:szCs w:val="24"/>
              </w:rPr>
              <w:t xml:space="preserve"> </w:t>
            </w:r>
          </w:p>
        </w:tc>
      </w:tr>
      <w:tr w:rsidR="0030774C" w:rsidRPr="0030774C" w14:paraId="389F137E" w14:textId="77777777" w:rsidTr="00587FEE">
        <w:trPr>
          <w:cantSplit/>
          <w:jc w:val="right"/>
        </w:trPr>
        <w:tc>
          <w:tcPr>
            <w:tcW w:w="0" w:type="auto"/>
            <w:shd w:val="clear" w:color="auto" w:fill="auto"/>
          </w:tcPr>
          <w:p w14:paraId="776061D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52.202-1</w:t>
            </w:r>
          </w:p>
        </w:tc>
        <w:tc>
          <w:tcPr>
            <w:tcW w:w="0" w:type="auto"/>
            <w:shd w:val="clear" w:color="auto" w:fill="auto"/>
          </w:tcPr>
          <w:p w14:paraId="4797599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1455BF7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Definitions (Over the Simplified Acquisition Threshold)</w:t>
            </w:r>
          </w:p>
        </w:tc>
      </w:tr>
      <w:tr w:rsidR="0030774C" w:rsidRPr="0030774C" w14:paraId="53A74967" w14:textId="77777777" w:rsidTr="00587FEE">
        <w:trPr>
          <w:cantSplit/>
          <w:jc w:val="right"/>
        </w:trPr>
        <w:tc>
          <w:tcPr>
            <w:tcW w:w="0" w:type="auto"/>
            <w:shd w:val="clear" w:color="auto" w:fill="auto"/>
          </w:tcPr>
          <w:p w14:paraId="49BBABC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52.203-3</w:t>
            </w:r>
          </w:p>
        </w:tc>
        <w:tc>
          <w:tcPr>
            <w:tcW w:w="0" w:type="auto"/>
            <w:shd w:val="clear" w:color="auto" w:fill="auto"/>
          </w:tcPr>
          <w:p w14:paraId="3FB8E2E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1984</w:t>
            </w:r>
          </w:p>
        </w:tc>
        <w:tc>
          <w:tcPr>
            <w:tcW w:w="0" w:type="auto"/>
            <w:shd w:val="clear" w:color="auto" w:fill="auto"/>
          </w:tcPr>
          <w:p w14:paraId="32E699C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Gratuities (Over the Simplified Acquisition Threshold)</w:t>
            </w:r>
          </w:p>
        </w:tc>
      </w:tr>
      <w:tr w:rsidR="0030774C" w:rsidRPr="0030774C" w14:paraId="067B5FE8" w14:textId="77777777" w:rsidTr="00587FEE">
        <w:trPr>
          <w:cantSplit/>
          <w:jc w:val="right"/>
        </w:trPr>
        <w:tc>
          <w:tcPr>
            <w:tcW w:w="0" w:type="auto"/>
            <w:shd w:val="clear" w:color="auto" w:fill="auto"/>
          </w:tcPr>
          <w:p w14:paraId="53B7DEE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52.203-5</w:t>
            </w:r>
          </w:p>
        </w:tc>
        <w:tc>
          <w:tcPr>
            <w:tcW w:w="0" w:type="auto"/>
            <w:shd w:val="clear" w:color="auto" w:fill="auto"/>
          </w:tcPr>
          <w:p w14:paraId="4FEEAEF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2014</w:t>
            </w:r>
          </w:p>
        </w:tc>
        <w:tc>
          <w:tcPr>
            <w:tcW w:w="0" w:type="auto"/>
            <w:shd w:val="clear" w:color="auto" w:fill="auto"/>
          </w:tcPr>
          <w:p w14:paraId="12BA0C6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Covenant Against Contingent Fees (Over the Simplified Acquisition Threshold)</w:t>
            </w:r>
          </w:p>
        </w:tc>
      </w:tr>
      <w:tr w:rsidR="0030774C" w:rsidRPr="0030774C" w14:paraId="3B426BC0" w14:textId="77777777" w:rsidTr="00587FEE">
        <w:trPr>
          <w:cantSplit/>
          <w:jc w:val="right"/>
        </w:trPr>
        <w:tc>
          <w:tcPr>
            <w:tcW w:w="0" w:type="auto"/>
            <w:shd w:val="clear" w:color="auto" w:fill="auto"/>
          </w:tcPr>
          <w:p w14:paraId="461B047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52.203-6</w:t>
            </w:r>
          </w:p>
        </w:tc>
        <w:tc>
          <w:tcPr>
            <w:tcW w:w="0" w:type="auto"/>
            <w:shd w:val="clear" w:color="auto" w:fill="auto"/>
          </w:tcPr>
          <w:p w14:paraId="1588655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Nov 2021</w:t>
            </w:r>
          </w:p>
        </w:tc>
        <w:tc>
          <w:tcPr>
            <w:tcW w:w="0" w:type="auto"/>
            <w:shd w:val="clear" w:color="auto" w:fill="auto"/>
          </w:tcPr>
          <w:p w14:paraId="2CA46EF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Restrictions on Subcontractor Sales to the Government (Over the Simplified Acquisition Threshold)</w:t>
            </w:r>
          </w:p>
        </w:tc>
      </w:tr>
      <w:tr w:rsidR="0030774C" w:rsidRPr="0030774C" w14:paraId="7E7E6D52" w14:textId="77777777" w:rsidTr="00587FEE">
        <w:trPr>
          <w:cantSplit/>
          <w:jc w:val="right"/>
        </w:trPr>
        <w:tc>
          <w:tcPr>
            <w:tcW w:w="0" w:type="auto"/>
            <w:shd w:val="clear" w:color="auto" w:fill="auto"/>
          </w:tcPr>
          <w:p w14:paraId="7E2C730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52.203-7</w:t>
            </w:r>
          </w:p>
        </w:tc>
        <w:tc>
          <w:tcPr>
            <w:tcW w:w="0" w:type="auto"/>
            <w:shd w:val="clear" w:color="auto" w:fill="auto"/>
          </w:tcPr>
          <w:p w14:paraId="0A468C7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4F86B945" w14:textId="04F051F6"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 xml:space="preserve">Anti-Kickback Procedures </w:t>
            </w:r>
            <w:r w:rsidR="00A9253D" w:rsidRPr="0010435F">
              <w:rPr>
                <w:rFonts w:ascii="Calibri" w:eastAsia="Calibri" w:hAnsi="Calibri" w:cs="Times New Roman"/>
                <w:i/>
                <w:szCs w:val="24"/>
              </w:rPr>
              <w:t xml:space="preserve">(Over </w:t>
            </w:r>
            <w:r w:rsidR="00A9253D">
              <w:rPr>
                <w:rFonts w:ascii="Calibri" w:eastAsia="Calibri" w:hAnsi="Calibri" w:cs="Times New Roman"/>
                <w:i/>
                <w:szCs w:val="24"/>
              </w:rPr>
              <w:t>$150,000)</w:t>
            </w:r>
          </w:p>
        </w:tc>
      </w:tr>
      <w:tr w:rsidR="0030774C" w:rsidRPr="0030774C" w14:paraId="2FFF8C87" w14:textId="77777777" w:rsidTr="00587FEE">
        <w:trPr>
          <w:cantSplit/>
          <w:jc w:val="right"/>
        </w:trPr>
        <w:tc>
          <w:tcPr>
            <w:tcW w:w="0" w:type="auto"/>
            <w:shd w:val="clear" w:color="auto" w:fill="auto"/>
          </w:tcPr>
          <w:p w14:paraId="5334DA2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52.203-8</w:t>
            </w:r>
          </w:p>
        </w:tc>
        <w:tc>
          <w:tcPr>
            <w:tcW w:w="0" w:type="auto"/>
            <w:shd w:val="clear" w:color="auto" w:fill="auto"/>
          </w:tcPr>
          <w:p w14:paraId="2DA1CB4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2014</w:t>
            </w:r>
          </w:p>
        </w:tc>
        <w:tc>
          <w:tcPr>
            <w:tcW w:w="0" w:type="auto"/>
            <w:shd w:val="clear" w:color="auto" w:fill="auto"/>
          </w:tcPr>
          <w:p w14:paraId="33005D1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Cancellation, Rescission, and Recovery of Funds for Illegal or Improper Activity (Over the Simplified Acquisition Threshold)</w:t>
            </w:r>
          </w:p>
        </w:tc>
      </w:tr>
      <w:tr w:rsidR="0030774C" w:rsidRPr="0030774C" w14:paraId="0E311958" w14:textId="77777777" w:rsidTr="00587FEE">
        <w:trPr>
          <w:cantSplit/>
          <w:jc w:val="right"/>
        </w:trPr>
        <w:tc>
          <w:tcPr>
            <w:tcW w:w="0" w:type="auto"/>
            <w:shd w:val="clear" w:color="auto" w:fill="auto"/>
          </w:tcPr>
          <w:p w14:paraId="79BEDCB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52.203-10</w:t>
            </w:r>
          </w:p>
        </w:tc>
        <w:tc>
          <w:tcPr>
            <w:tcW w:w="0" w:type="auto"/>
            <w:shd w:val="clear" w:color="auto" w:fill="auto"/>
          </w:tcPr>
          <w:p w14:paraId="2A26A29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2014</w:t>
            </w:r>
          </w:p>
        </w:tc>
        <w:tc>
          <w:tcPr>
            <w:tcW w:w="0" w:type="auto"/>
            <w:shd w:val="clear" w:color="auto" w:fill="auto"/>
          </w:tcPr>
          <w:p w14:paraId="273743C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Price or Fee Adjustment for Illegal or Improper Activity (Over the Simplified Acquisition Threshold)</w:t>
            </w:r>
          </w:p>
        </w:tc>
      </w:tr>
      <w:tr w:rsidR="0030774C" w:rsidRPr="0030774C" w14:paraId="4EDD3C89" w14:textId="77777777" w:rsidTr="00587FEE">
        <w:trPr>
          <w:cantSplit/>
          <w:jc w:val="right"/>
        </w:trPr>
        <w:tc>
          <w:tcPr>
            <w:tcW w:w="0" w:type="auto"/>
            <w:shd w:val="clear" w:color="auto" w:fill="auto"/>
          </w:tcPr>
          <w:p w14:paraId="0CA600D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52.203-12</w:t>
            </w:r>
          </w:p>
        </w:tc>
        <w:tc>
          <w:tcPr>
            <w:tcW w:w="0" w:type="auto"/>
            <w:shd w:val="clear" w:color="auto" w:fill="auto"/>
          </w:tcPr>
          <w:p w14:paraId="577AF09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226D1C23" w14:textId="1189EA79"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 xml:space="preserve">Limitation on Payments to Influence Certain Federal Transactions </w:t>
            </w:r>
            <w:r w:rsidR="00A9253D" w:rsidRPr="0010435F">
              <w:rPr>
                <w:rFonts w:ascii="Calibri" w:eastAsia="Calibri" w:hAnsi="Calibri" w:cs="Times New Roman"/>
                <w:i/>
                <w:szCs w:val="24"/>
              </w:rPr>
              <w:t xml:space="preserve">(Over </w:t>
            </w:r>
            <w:r w:rsidR="00A9253D">
              <w:rPr>
                <w:rFonts w:ascii="Calibri" w:eastAsia="Calibri" w:hAnsi="Calibri" w:cs="Times New Roman"/>
                <w:i/>
                <w:szCs w:val="24"/>
              </w:rPr>
              <w:t>$150,000)</w:t>
            </w:r>
          </w:p>
        </w:tc>
      </w:tr>
      <w:tr w:rsidR="0030774C" w:rsidRPr="0030774C" w14:paraId="6D146438" w14:textId="77777777" w:rsidTr="00587FEE">
        <w:trPr>
          <w:cantSplit/>
          <w:jc w:val="right"/>
        </w:trPr>
        <w:tc>
          <w:tcPr>
            <w:tcW w:w="0" w:type="auto"/>
            <w:shd w:val="clear" w:color="auto" w:fill="auto"/>
          </w:tcPr>
          <w:p w14:paraId="18683B1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52.203-17</w:t>
            </w:r>
          </w:p>
        </w:tc>
        <w:tc>
          <w:tcPr>
            <w:tcW w:w="0" w:type="auto"/>
            <w:shd w:val="clear" w:color="auto" w:fill="auto"/>
          </w:tcPr>
          <w:p w14:paraId="71AFF41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0632FCA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Contractor Employee Whistleblower Rights and Requirements to Inform Employees of Whistleblower Rights (Over the Simplified Acquisition Threshold)</w:t>
            </w:r>
          </w:p>
        </w:tc>
      </w:tr>
      <w:tr w:rsidR="0030774C" w:rsidRPr="0030774C" w14:paraId="18357CBC" w14:textId="77777777" w:rsidTr="00587FEE">
        <w:trPr>
          <w:cantSplit/>
          <w:jc w:val="right"/>
        </w:trPr>
        <w:tc>
          <w:tcPr>
            <w:tcW w:w="0" w:type="auto"/>
            <w:shd w:val="clear" w:color="auto" w:fill="auto"/>
          </w:tcPr>
          <w:p w14:paraId="42559D5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52.203-19</w:t>
            </w:r>
          </w:p>
        </w:tc>
        <w:tc>
          <w:tcPr>
            <w:tcW w:w="0" w:type="auto"/>
            <w:shd w:val="clear" w:color="auto" w:fill="auto"/>
          </w:tcPr>
          <w:p w14:paraId="6982337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Jan 2017</w:t>
            </w:r>
          </w:p>
        </w:tc>
        <w:tc>
          <w:tcPr>
            <w:tcW w:w="0" w:type="auto"/>
            <w:shd w:val="clear" w:color="auto" w:fill="auto"/>
          </w:tcPr>
          <w:p w14:paraId="42FDA87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Prohibition on Requiring Certain Internal Confidentiality Agreements or Statements</w:t>
            </w:r>
          </w:p>
        </w:tc>
      </w:tr>
      <w:tr w:rsidR="0030774C" w:rsidRPr="0030774C" w14:paraId="01B151CF" w14:textId="77777777" w:rsidTr="00587FEE">
        <w:trPr>
          <w:cantSplit/>
          <w:jc w:val="right"/>
        </w:trPr>
        <w:tc>
          <w:tcPr>
            <w:tcW w:w="0" w:type="auto"/>
            <w:shd w:val="clear" w:color="auto" w:fill="auto"/>
          </w:tcPr>
          <w:p w14:paraId="56FEEA0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52.204-4</w:t>
            </w:r>
          </w:p>
        </w:tc>
        <w:tc>
          <w:tcPr>
            <w:tcW w:w="0" w:type="auto"/>
            <w:shd w:val="clear" w:color="auto" w:fill="auto"/>
          </w:tcPr>
          <w:p w14:paraId="0C65BF9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2011</w:t>
            </w:r>
          </w:p>
        </w:tc>
        <w:tc>
          <w:tcPr>
            <w:tcW w:w="0" w:type="auto"/>
            <w:shd w:val="clear" w:color="auto" w:fill="auto"/>
          </w:tcPr>
          <w:p w14:paraId="367355D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Printed or Copied Double-Sided on Postconsumer Fiber Content Paper(Over the Simplified Acquisition Threshold)</w:t>
            </w:r>
          </w:p>
        </w:tc>
      </w:tr>
      <w:tr w:rsidR="0030774C" w:rsidRPr="0030774C" w14:paraId="05A531BE" w14:textId="77777777" w:rsidTr="00587FEE">
        <w:trPr>
          <w:cantSplit/>
          <w:jc w:val="right"/>
        </w:trPr>
        <w:tc>
          <w:tcPr>
            <w:tcW w:w="0" w:type="auto"/>
            <w:shd w:val="clear" w:color="auto" w:fill="auto"/>
          </w:tcPr>
          <w:p w14:paraId="0A9C1BD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lastRenderedPageBreak/>
              <w:t>52.204-10</w:t>
            </w:r>
          </w:p>
        </w:tc>
        <w:tc>
          <w:tcPr>
            <w:tcW w:w="0" w:type="auto"/>
            <w:shd w:val="clear" w:color="auto" w:fill="auto"/>
          </w:tcPr>
          <w:p w14:paraId="21E5A07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0149C20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Reporting Executive Compensation and First-Tier Subcontract Awards</w:t>
            </w:r>
          </w:p>
        </w:tc>
      </w:tr>
      <w:tr w:rsidR="0030774C" w:rsidRPr="0030774C" w14:paraId="2D974721" w14:textId="77777777" w:rsidTr="00587FEE">
        <w:trPr>
          <w:cantSplit/>
          <w:jc w:val="right"/>
        </w:trPr>
        <w:tc>
          <w:tcPr>
            <w:tcW w:w="0" w:type="auto"/>
            <w:shd w:val="clear" w:color="auto" w:fill="auto"/>
          </w:tcPr>
          <w:p w14:paraId="2D7201C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52.204-13</w:t>
            </w:r>
          </w:p>
        </w:tc>
        <w:tc>
          <w:tcPr>
            <w:tcW w:w="0" w:type="auto"/>
            <w:shd w:val="clear" w:color="auto" w:fill="auto"/>
          </w:tcPr>
          <w:p w14:paraId="09BB226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2018</w:t>
            </w:r>
          </w:p>
        </w:tc>
        <w:tc>
          <w:tcPr>
            <w:tcW w:w="0" w:type="auto"/>
            <w:shd w:val="clear" w:color="auto" w:fill="auto"/>
          </w:tcPr>
          <w:p w14:paraId="6B22B56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System for Award Management Maintenance</w:t>
            </w:r>
          </w:p>
        </w:tc>
      </w:tr>
      <w:tr w:rsidR="0030774C" w:rsidRPr="0030774C" w14:paraId="4E390810" w14:textId="77777777" w:rsidTr="00587FEE">
        <w:trPr>
          <w:cantSplit/>
          <w:jc w:val="right"/>
        </w:trPr>
        <w:tc>
          <w:tcPr>
            <w:tcW w:w="0" w:type="auto"/>
            <w:shd w:val="clear" w:color="auto" w:fill="auto"/>
          </w:tcPr>
          <w:p w14:paraId="1F9094B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52.204-25</w:t>
            </w:r>
          </w:p>
        </w:tc>
        <w:tc>
          <w:tcPr>
            <w:tcW w:w="0" w:type="auto"/>
            <w:shd w:val="clear" w:color="auto" w:fill="auto"/>
          </w:tcPr>
          <w:p w14:paraId="08A6985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Aug 2020</w:t>
            </w:r>
          </w:p>
        </w:tc>
        <w:tc>
          <w:tcPr>
            <w:tcW w:w="0" w:type="auto"/>
            <w:shd w:val="clear" w:color="auto" w:fill="auto"/>
          </w:tcPr>
          <w:p w14:paraId="7A2DE86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Prohibition on Contracting for Certain Telecommunications and Video Surveillance Services or Equipment</w:t>
            </w:r>
          </w:p>
        </w:tc>
      </w:tr>
      <w:tr w:rsidR="0030774C" w:rsidRPr="0030774C" w14:paraId="37A6CEB1" w14:textId="77777777" w:rsidTr="00587FEE">
        <w:trPr>
          <w:cantSplit/>
          <w:jc w:val="right"/>
        </w:trPr>
        <w:tc>
          <w:tcPr>
            <w:tcW w:w="0" w:type="auto"/>
            <w:shd w:val="clear" w:color="auto" w:fill="auto"/>
          </w:tcPr>
          <w:p w14:paraId="7CF72F7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52.209-6</w:t>
            </w:r>
          </w:p>
        </w:tc>
        <w:tc>
          <w:tcPr>
            <w:tcW w:w="0" w:type="auto"/>
            <w:shd w:val="clear" w:color="auto" w:fill="auto"/>
          </w:tcPr>
          <w:p w14:paraId="31E3F5E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Nov 2021</w:t>
            </w:r>
          </w:p>
        </w:tc>
        <w:tc>
          <w:tcPr>
            <w:tcW w:w="0" w:type="auto"/>
            <w:shd w:val="clear" w:color="auto" w:fill="auto"/>
          </w:tcPr>
          <w:p w14:paraId="115CFEC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Protecting the Government's Interest When Subcontracting With Contractors Debarred, Suspended, or Proposed for Debarment</w:t>
            </w:r>
          </w:p>
        </w:tc>
      </w:tr>
      <w:tr w:rsidR="0030774C" w:rsidRPr="0030774C" w14:paraId="011DBCED" w14:textId="77777777" w:rsidTr="00587FEE">
        <w:trPr>
          <w:cantSplit/>
          <w:jc w:val="right"/>
        </w:trPr>
        <w:tc>
          <w:tcPr>
            <w:tcW w:w="0" w:type="auto"/>
            <w:shd w:val="clear" w:color="auto" w:fill="auto"/>
          </w:tcPr>
          <w:p w14:paraId="1554313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52.215-2</w:t>
            </w:r>
          </w:p>
        </w:tc>
        <w:tc>
          <w:tcPr>
            <w:tcW w:w="0" w:type="auto"/>
            <w:shd w:val="clear" w:color="auto" w:fill="auto"/>
          </w:tcPr>
          <w:p w14:paraId="59F01D4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2010</w:t>
            </w:r>
          </w:p>
        </w:tc>
        <w:tc>
          <w:tcPr>
            <w:tcW w:w="0" w:type="auto"/>
            <w:shd w:val="clear" w:color="auto" w:fill="auto"/>
          </w:tcPr>
          <w:p w14:paraId="6BA0565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Audit and Records - Negotiation [Note: Applies to ALL contracts funded in whole or in part with Recovery Act funds, regardless of dollar value, AND contracts over the Simplified Acquisition Threshold funded exclusively with non-Recovery Act funds.], Alternate II (Aug 2016)</w:t>
            </w:r>
          </w:p>
        </w:tc>
      </w:tr>
      <w:tr w:rsidR="0030774C" w:rsidRPr="0030774C" w14:paraId="1AD671ED" w14:textId="77777777" w:rsidTr="00587FEE">
        <w:trPr>
          <w:cantSplit/>
          <w:jc w:val="right"/>
        </w:trPr>
        <w:tc>
          <w:tcPr>
            <w:tcW w:w="0" w:type="auto"/>
            <w:shd w:val="clear" w:color="auto" w:fill="auto"/>
          </w:tcPr>
          <w:p w14:paraId="6CE577E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52.215-8</w:t>
            </w:r>
          </w:p>
        </w:tc>
        <w:tc>
          <w:tcPr>
            <w:tcW w:w="0" w:type="auto"/>
            <w:shd w:val="clear" w:color="auto" w:fill="auto"/>
          </w:tcPr>
          <w:p w14:paraId="3A35044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1997</w:t>
            </w:r>
          </w:p>
        </w:tc>
        <w:tc>
          <w:tcPr>
            <w:tcW w:w="0" w:type="auto"/>
            <w:shd w:val="clear" w:color="auto" w:fill="auto"/>
          </w:tcPr>
          <w:p w14:paraId="1EF0E6E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Order of Precedence - Uniform Contract Format</w:t>
            </w:r>
          </w:p>
        </w:tc>
      </w:tr>
      <w:tr w:rsidR="0030774C" w:rsidRPr="0030774C" w14:paraId="40D5350D" w14:textId="77777777" w:rsidTr="00587FEE">
        <w:trPr>
          <w:cantSplit/>
          <w:jc w:val="right"/>
        </w:trPr>
        <w:tc>
          <w:tcPr>
            <w:tcW w:w="0" w:type="auto"/>
            <w:shd w:val="clear" w:color="auto" w:fill="auto"/>
          </w:tcPr>
          <w:p w14:paraId="2FDD544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52.215-10</w:t>
            </w:r>
          </w:p>
        </w:tc>
        <w:tc>
          <w:tcPr>
            <w:tcW w:w="0" w:type="auto"/>
            <w:shd w:val="clear" w:color="auto" w:fill="auto"/>
          </w:tcPr>
          <w:p w14:paraId="58F831E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Aug 2011</w:t>
            </w:r>
          </w:p>
        </w:tc>
        <w:tc>
          <w:tcPr>
            <w:tcW w:w="0" w:type="auto"/>
            <w:shd w:val="clear" w:color="auto" w:fill="auto"/>
          </w:tcPr>
          <w:p w14:paraId="449FC85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Price Reduction for Defective Certified Cost or Pricing Data (Over $750,000)</w:t>
            </w:r>
          </w:p>
        </w:tc>
      </w:tr>
      <w:tr w:rsidR="0030774C" w:rsidRPr="0030774C" w14:paraId="769C0463" w14:textId="77777777" w:rsidTr="00587FEE">
        <w:trPr>
          <w:cantSplit/>
          <w:jc w:val="right"/>
        </w:trPr>
        <w:tc>
          <w:tcPr>
            <w:tcW w:w="0" w:type="auto"/>
            <w:shd w:val="clear" w:color="auto" w:fill="auto"/>
          </w:tcPr>
          <w:p w14:paraId="4E611B3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52.215-12</w:t>
            </w:r>
          </w:p>
        </w:tc>
        <w:tc>
          <w:tcPr>
            <w:tcW w:w="0" w:type="auto"/>
            <w:shd w:val="clear" w:color="auto" w:fill="auto"/>
          </w:tcPr>
          <w:p w14:paraId="7E5D477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Aug 2020</w:t>
            </w:r>
          </w:p>
        </w:tc>
        <w:tc>
          <w:tcPr>
            <w:tcW w:w="0" w:type="auto"/>
            <w:shd w:val="clear" w:color="auto" w:fill="auto"/>
          </w:tcPr>
          <w:p w14:paraId="5B8ACB0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Subcontractor Certified Cost or Pricing Data</w:t>
            </w:r>
          </w:p>
        </w:tc>
      </w:tr>
      <w:tr w:rsidR="0030774C" w:rsidRPr="0030774C" w14:paraId="5368555F" w14:textId="77777777" w:rsidTr="00587FEE">
        <w:trPr>
          <w:cantSplit/>
          <w:jc w:val="right"/>
        </w:trPr>
        <w:tc>
          <w:tcPr>
            <w:tcW w:w="0" w:type="auto"/>
            <w:shd w:val="clear" w:color="auto" w:fill="auto"/>
          </w:tcPr>
          <w:p w14:paraId="5A614E4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52.215-14</w:t>
            </w:r>
          </w:p>
        </w:tc>
        <w:tc>
          <w:tcPr>
            <w:tcW w:w="0" w:type="auto"/>
            <w:shd w:val="clear" w:color="auto" w:fill="auto"/>
          </w:tcPr>
          <w:p w14:paraId="62053E5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Nov 2021</w:t>
            </w:r>
          </w:p>
        </w:tc>
        <w:tc>
          <w:tcPr>
            <w:tcW w:w="0" w:type="auto"/>
            <w:shd w:val="clear" w:color="auto" w:fill="auto"/>
          </w:tcPr>
          <w:p w14:paraId="7E35075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Integrity of Unit Prices (Over the Simplified Acquisition Threshold)</w:t>
            </w:r>
          </w:p>
        </w:tc>
      </w:tr>
      <w:tr w:rsidR="0030774C" w:rsidRPr="0030774C" w14:paraId="5C227F4A" w14:textId="77777777" w:rsidTr="00587FEE">
        <w:trPr>
          <w:cantSplit/>
          <w:jc w:val="right"/>
        </w:trPr>
        <w:tc>
          <w:tcPr>
            <w:tcW w:w="0" w:type="auto"/>
            <w:shd w:val="clear" w:color="auto" w:fill="auto"/>
          </w:tcPr>
          <w:p w14:paraId="64A00E9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52.215-15</w:t>
            </w:r>
          </w:p>
        </w:tc>
        <w:tc>
          <w:tcPr>
            <w:tcW w:w="0" w:type="auto"/>
            <w:shd w:val="clear" w:color="auto" w:fill="auto"/>
          </w:tcPr>
          <w:p w14:paraId="6B5C214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2010</w:t>
            </w:r>
          </w:p>
        </w:tc>
        <w:tc>
          <w:tcPr>
            <w:tcW w:w="0" w:type="auto"/>
            <w:shd w:val="clear" w:color="auto" w:fill="auto"/>
          </w:tcPr>
          <w:p w14:paraId="48756EA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Pension Adjustments and Asset Reversions (Over $750,000)</w:t>
            </w:r>
          </w:p>
        </w:tc>
      </w:tr>
      <w:tr w:rsidR="0030774C" w:rsidRPr="0030774C" w14:paraId="7B007B51" w14:textId="77777777" w:rsidTr="00587FEE">
        <w:trPr>
          <w:cantSplit/>
          <w:jc w:val="right"/>
        </w:trPr>
        <w:tc>
          <w:tcPr>
            <w:tcW w:w="0" w:type="auto"/>
            <w:shd w:val="clear" w:color="auto" w:fill="auto"/>
          </w:tcPr>
          <w:p w14:paraId="327A216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52.215-18</w:t>
            </w:r>
          </w:p>
        </w:tc>
        <w:tc>
          <w:tcPr>
            <w:tcW w:w="0" w:type="auto"/>
            <w:shd w:val="clear" w:color="auto" w:fill="auto"/>
          </w:tcPr>
          <w:p w14:paraId="12617A3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Jul 2005</w:t>
            </w:r>
          </w:p>
        </w:tc>
        <w:tc>
          <w:tcPr>
            <w:tcW w:w="0" w:type="auto"/>
            <w:shd w:val="clear" w:color="auto" w:fill="auto"/>
          </w:tcPr>
          <w:p w14:paraId="409A501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Reversion or Adjustment of Plans for Post-Retirement Benefits (PRB) other than Pensions</w:t>
            </w:r>
          </w:p>
        </w:tc>
      </w:tr>
      <w:tr w:rsidR="0030774C" w:rsidRPr="0030774C" w14:paraId="2C4B534B" w14:textId="77777777" w:rsidTr="00587FEE">
        <w:trPr>
          <w:cantSplit/>
          <w:jc w:val="right"/>
        </w:trPr>
        <w:tc>
          <w:tcPr>
            <w:tcW w:w="0" w:type="auto"/>
            <w:shd w:val="clear" w:color="auto" w:fill="auto"/>
          </w:tcPr>
          <w:p w14:paraId="5C87CC4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52.215-19</w:t>
            </w:r>
          </w:p>
        </w:tc>
        <w:tc>
          <w:tcPr>
            <w:tcW w:w="0" w:type="auto"/>
            <w:shd w:val="clear" w:color="auto" w:fill="auto"/>
          </w:tcPr>
          <w:p w14:paraId="60B3E74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1997</w:t>
            </w:r>
          </w:p>
        </w:tc>
        <w:tc>
          <w:tcPr>
            <w:tcW w:w="0" w:type="auto"/>
            <w:shd w:val="clear" w:color="auto" w:fill="auto"/>
          </w:tcPr>
          <w:p w14:paraId="70BD615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Notification of Ownership Changes</w:t>
            </w:r>
          </w:p>
        </w:tc>
      </w:tr>
      <w:tr w:rsidR="0030774C" w:rsidRPr="0030774C" w14:paraId="01D589AA" w14:textId="77777777" w:rsidTr="00587FEE">
        <w:trPr>
          <w:cantSplit/>
          <w:jc w:val="right"/>
        </w:trPr>
        <w:tc>
          <w:tcPr>
            <w:tcW w:w="0" w:type="auto"/>
            <w:shd w:val="clear" w:color="auto" w:fill="auto"/>
          </w:tcPr>
          <w:p w14:paraId="60C7294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52.215-21</w:t>
            </w:r>
          </w:p>
        </w:tc>
        <w:tc>
          <w:tcPr>
            <w:tcW w:w="0" w:type="auto"/>
            <w:shd w:val="clear" w:color="auto" w:fill="auto"/>
          </w:tcPr>
          <w:p w14:paraId="5386879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Nov 2021</w:t>
            </w:r>
          </w:p>
        </w:tc>
        <w:tc>
          <w:tcPr>
            <w:tcW w:w="0" w:type="auto"/>
            <w:shd w:val="clear" w:color="auto" w:fill="auto"/>
          </w:tcPr>
          <w:p w14:paraId="6B0D8C8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Requirements for Certified Cost or Pricing Data and Data Other Than Certified Cost or Pricing Data - Modifications</w:t>
            </w:r>
          </w:p>
        </w:tc>
      </w:tr>
      <w:tr w:rsidR="0030774C" w:rsidRPr="0030774C" w14:paraId="5E793F3C" w14:textId="77777777" w:rsidTr="00587FEE">
        <w:trPr>
          <w:cantSplit/>
          <w:jc w:val="right"/>
        </w:trPr>
        <w:tc>
          <w:tcPr>
            <w:tcW w:w="0" w:type="auto"/>
            <w:shd w:val="clear" w:color="auto" w:fill="auto"/>
          </w:tcPr>
          <w:p w14:paraId="780EF83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52.215-23</w:t>
            </w:r>
          </w:p>
        </w:tc>
        <w:tc>
          <w:tcPr>
            <w:tcW w:w="0" w:type="auto"/>
            <w:shd w:val="clear" w:color="auto" w:fill="auto"/>
          </w:tcPr>
          <w:p w14:paraId="7155AF1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7F2C385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Limitations on Pass-Through Charges (Over the Simplified Acquisition Threshold)</w:t>
            </w:r>
          </w:p>
        </w:tc>
      </w:tr>
      <w:tr w:rsidR="0030774C" w:rsidRPr="0030774C" w14:paraId="23C640EF" w14:textId="77777777" w:rsidTr="00587FEE">
        <w:trPr>
          <w:cantSplit/>
          <w:jc w:val="right"/>
        </w:trPr>
        <w:tc>
          <w:tcPr>
            <w:tcW w:w="0" w:type="auto"/>
            <w:shd w:val="clear" w:color="auto" w:fill="auto"/>
          </w:tcPr>
          <w:p w14:paraId="6C7BC97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52.216-7</w:t>
            </w:r>
          </w:p>
        </w:tc>
        <w:tc>
          <w:tcPr>
            <w:tcW w:w="0" w:type="auto"/>
            <w:shd w:val="clear" w:color="auto" w:fill="auto"/>
          </w:tcPr>
          <w:p w14:paraId="63ECF74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2013</w:t>
            </w:r>
          </w:p>
        </w:tc>
        <w:tc>
          <w:tcPr>
            <w:tcW w:w="0" w:type="auto"/>
            <w:shd w:val="clear" w:color="auto" w:fill="auto"/>
          </w:tcPr>
          <w:p w14:paraId="14D7543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Allowable Cost and Payment, Alternate IV (Aug 2012)</w:t>
            </w:r>
          </w:p>
        </w:tc>
      </w:tr>
      <w:tr w:rsidR="0030774C" w:rsidRPr="0030774C" w14:paraId="694E888D" w14:textId="77777777" w:rsidTr="00587FEE">
        <w:trPr>
          <w:cantSplit/>
          <w:jc w:val="right"/>
        </w:trPr>
        <w:tc>
          <w:tcPr>
            <w:tcW w:w="0" w:type="auto"/>
            <w:shd w:val="clear" w:color="auto" w:fill="auto"/>
          </w:tcPr>
          <w:p w14:paraId="07B5D5D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52.216-11</w:t>
            </w:r>
          </w:p>
        </w:tc>
        <w:tc>
          <w:tcPr>
            <w:tcW w:w="0" w:type="auto"/>
            <w:shd w:val="clear" w:color="auto" w:fill="auto"/>
          </w:tcPr>
          <w:p w14:paraId="65D9316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1984</w:t>
            </w:r>
          </w:p>
        </w:tc>
        <w:tc>
          <w:tcPr>
            <w:tcW w:w="0" w:type="auto"/>
            <w:shd w:val="clear" w:color="auto" w:fill="auto"/>
          </w:tcPr>
          <w:p w14:paraId="584850B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Cost Contract - No Fee</w:t>
            </w:r>
          </w:p>
        </w:tc>
      </w:tr>
      <w:tr w:rsidR="0030774C" w:rsidRPr="0030774C" w14:paraId="2B411ABB" w14:textId="77777777" w:rsidTr="00587FEE">
        <w:trPr>
          <w:cantSplit/>
          <w:jc w:val="right"/>
        </w:trPr>
        <w:tc>
          <w:tcPr>
            <w:tcW w:w="0" w:type="auto"/>
            <w:shd w:val="clear" w:color="auto" w:fill="auto"/>
          </w:tcPr>
          <w:p w14:paraId="04D968E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52.219-8</w:t>
            </w:r>
          </w:p>
        </w:tc>
        <w:tc>
          <w:tcPr>
            <w:tcW w:w="0" w:type="auto"/>
            <w:shd w:val="clear" w:color="auto" w:fill="auto"/>
          </w:tcPr>
          <w:p w14:paraId="239A646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2022</w:t>
            </w:r>
          </w:p>
        </w:tc>
        <w:tc>
          <w:tcPr>
            <w:tcW w:w="0" w:type="auto"/>
            <w:shd w:val="clear" w:color="auto" w:fill="auto"/>
          </w:tcPr>
          <w:p w14:paraId="750A67E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Utilization of Small Business Concerns (Over the Simplified Acquisition Threshold)</w:t>
            </w:r>
          </w:p>
        </w:tc>
      </w:tr>
      <w:tr w:rsidR="0030774C" w:rsidRPr="0030774C" w14:paraId="52BC4DF1" w14:textId="77777777" w:rsidTr="00587FEE">
        <w:trPr>
          <w:cantSplit/>
          <w:jc w:val="right"/>
        </w:trPr>
        <w:tc>
          <w:tcPr>
            <w:tcW w:w="0" w:type="auto"/>
            <w:shd w:val="clear" w:color="auto" w:fill="auto"/>
          </w:tcPr>
          <w:p w14:paraId="7BAB3DB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52.219-9</w:t>
            </w:r>
          </w:p>
        </w:tc>
        <w:tc>
          <w:tcPr>
            <w:tcW w:w="0" w:type="auto"/>
            <w:shd w:val="clear" w:color="auto" w:fill="auto"/>
          </w:tcPr>
          <w:p w14:paraId="736A8D4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2022</w:t>
            </w:r>
          </w:p>
        </w:tc>
        <w:tc>
          <w:tcPr>
            <w:tcW w:w="0" w:type="auto"/>
            <w:shd w:val="clear" w:color="auto" w:fill="auto"/>
          </w:tcPr>
          <w:p w14:paraId="59BA14C9" w14:textId="382CF5A6"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Small Business Subcontracting Plan (Over $7</w:t>
            </w:r>
            <w:r w:rsidR="00A9253D">
              <w:rPr>
                <w:rFonts w:ascii="Calibri" w:eastAsia="Calibri" w:hAnsi="Calibri" w:cs="Times New Roman"/>
                <w:i/>
                <w:szCs w:val="24"/>
              </w:rPr>
              <w:t>5</w:t>
            </w:r>
            <w:r w:rsidRPr="0030774C">
              <w:rPr>
                <w:rFonts w:ascii="Calibri" w:eastAsia="Calibri" w:hAnsi="Calibri" w:cs="Times New Roman"/>
                <w:i/>
                <w:szCs w:val="24"/>
              </w:rPr>
              <w:t>0,000, $1.5 million for Construction)</w:t>
            </w:r>
          </w:p>
        </w:tc>
      </w:tr>
      <w:tr w:rsidR="0030774C" w:rsidRPr="0030774C" w14:paraId="793E526F" w14:textId="77777777" w:rsidTr="00587FEE">
        <w:trPr>
          <w:cantSplit/>
          <w:jc w:val="right"/>
        </w:trPr>
        <w:tc>
          <w:tcPr>
            <w:tcW w:w="0" w:type="auto"/>
            <w:shd w:val="clear" w:color="auto" w:fill="auto"/>
          </w:tcPr>
          <w:p w14:paraId="1D06F81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52.219-14</w:t>
            </w:r>
          </w:p>
        </w:tc>
        <w:tc>
          <w:tcPr>
            <w:tcW w:w="0" w:type="auto"/>
            <w:shd w:val="clear" w:color="auto" w:fill="auto"/>
          </w:tcPr>
          <w:p w14:paraId="2F6910A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2022</w:t>
            </w:r>
          </w:p>
        </w:tc>
        <w:tc>
          <w:tcPr>
            <w:tcW w:w="0" w:type="auto"/>
            <w:shd w:val="clear" w:color="auto" w:fill="auto"/>
          </w:tcPr>
          <w:p w14:paraId="6CB1BA2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Limitations on Subcontracting</w:t>
            </w:r>
          </w:p>
        </w:tc>
      </w:tr>
      <w:tr w:rsidR="0030774C" w:rsidRPr="0030774C" w14:paraId="3A920EC8" w14:textId="77777777" w:rsidTr="00587FEE">
        <w:trPr>
          <w:cantSplit/>
          <w:jc w:val="right"/>
        </w:trPr>
        <w:tc>
          <w:tcPr>
            <w:tcW w:w="0" w:type="auto"/>
            <w:shd w:val="clear" w:color="auto" w:fill="auto"/>
          </w:tcPr>
          <w:p w14:paraId="66ED736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52.219-16</w:t>
            </w:r>
          </w:p>
        </w:tc>
        <w:tc>
          <w:tcPr>
            <w:tcW w:w="0" w:type="auto"/>
            <w:shd w:val="clear" w:color="auto" w:fill="auto"/>
          </w:tcPr>
          <w:p w14:paraId="3E71BCE4" w14:textId="6DFABA8D" w:rsidR="0030774C" w:rsidRPr="0030774C" w:rsidRDefault="00A9253D" w:rsidP="0030774C">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2C685BAF" w14:textId="28345041"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Liquidated Damages - Subcontracting Plan (Over $7</w:t>
            </w:r>
            <w:r w:rsidR="00A9253D">
              <w:rPr>
                <w:rFonts w:ascii="Calibri" w:eastAsia="Calibri" w:hAnsi="Calibri" w:cs="Times New Roman"/>
                <w:i/>
                <w:szCs w:val="24"/>
              </w:rPr>
              <w:t>5</w:t>
            </w:r>
            <w:r w:rsidRPr="0030774C">
              <w:rPr>
                <w:rFonts w:ascii="Calibri" w:eastAsia="Calibri" w:hAnsi="Calibri" w:cs="Times New Roman"/>
                <w:i/>
                <w:szCs w:val="24"/>
              </w:rPr>
              <w:t>0,000, $1.5 million for Construction)</w:t>
            </w:r>
          </w:p>
        </w:tc>
      </w:tr>
      <w:tr w:rsidR="0030774C" w:rsidRPr="0030774C" w14:paraId="671EA28F" w14:textId="77777777" w:rsidTr="00587FEE">
        <w:trPr>
          <w:cantSplit/>
          <w:jc w:val="right"/>
        </w:trPr>
        <w:tc>
          <w:tcPr>
            <w:tcW w:w="0" w:type="auto"/>
            <w:shd w:val="clear" w:color="auto" w:fill="auto"/>
          </w:tcPr>
          <w:p w14:paraId="104DF01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52.222-2</w:t>
            </w:r>
          </w:p>
        </w:tc>
        <w:tc>
          <w:tcPr>
            <w:tcW w:w="0" w:type="auto"/>
            <w:shd w:val="clear" w:color="auto" w:fill="auto"/>
          </w:tcPr>
          <w:p w14:paraId="18FF74C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Jul 1990</w:t>
            </w:r>
          </w:p>
        </w:tc>
        <w:tc>
          <w:tcPr>
            <w:tcW w:w="0" w:type="auto"/>
            <w:shd w:val="clear" w:color="auto" w:fill="auto"/>
          </w:tcPr>
          <w:p w14:paraId="1B2EA28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30774C" w:rsidRPr="0030774C" w14:paraId="6EC2AA0F" w14:textId="77777777" w:rsidTr="00587FEE">
        <w:trPr>
          <w:cantSplit/>
          <w:jc w:val="right"/>
        </w:trPr>
        <w:tc>
          <w:tcPr>
            <w:tcW w:w="0" w:type="auto"/>
            <w:shd w:val="clear" w:color="auto" w:fill="auto"/>
          </w:tcPr>
          <w:p w14:paraId="1D4F2FA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52.222-3</w:t>
            </w:r>
          </w:p>
        </w:tc>
        <w:tc>
          <w:tcPr>
            <w:tcW w:w="0" w:type="auto"/>
            <w:shd w:val="clear" w:color="auto" w:fill="auto"/>
          </w:tcPr>
          <w:p w14:paraId="01E3DC2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2003</w:t>
            </w:r>
          </w:p>
        </w:tc>
        <w:tc>
          <w:tcPr>
            <w:tcW w:w="0" w:type="auto"/>
            <w:shd w:val="clear" w:color="auto" w:fill="auto"/>
          </w:tcPr>
          <w:p w14:paraId="1D80BC4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Convict Labor</w:t>
            </w:r>
          </w:p>
        </w:tc>
      </w:tr>
      <w:tr w:rsidR="0030774C" w:rsidRPr="0030774C" w14:paraId="0CF9D7E5" w14:textId="77777777" w:rsidTr="00587FEE">
        <w:trPr>
          <w:cantSplit/>
          <w:jc w:val="right"/>
        </w:trPr>
        <w:tc>
          <w:tcPr>
            <w:tcW w:w="0" w:type="auto"/>
            <w:shd w:val="clear" w:color="auto" w:fill="auto"/>
          </w:tcPr>
          <w:p w14:paraId="3D02E4E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52.222-21</w:t>
            </w:r>
          </w:p>
        </w:tc>
        <w:tc>
          <w:tcPr>
            <w:tcW w:w="0" w:type="auto"/>
            <w:shd w:val="clear" w:color="auto" w:fill="auto"/>
          </w:tcPr>
          <w:p w14:paraId="3313671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2015</w:t>
            </w:r>
          </w:p>
        </w:tc>
        <w:tc>
          <w:tcPr>
            <w:tcW w:w="0" w:type="auto"/>
            <w:shd w:val="clear" w:color="auto" w:fill="auto"/>
          </w:tcPr>
          <w:p w14:paraId="0A662DD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Prohibition of Segregated Facilities</w:t>
            </w:r>
          </w:p>
        </w:tc>
      </w:tr>
      <w:tr w:rsidR="0030774C" w:rsidRPr="0030774C" w14:paraId="3EC336CA" w14:textId="77777777" w:rsidTr="00587FEE">
        <w:trPr>
          <w:cantSplit/>
          <w:jc w:val="right"/>
        </w:trPr>
        <w:tc>
          <w:tcPr>
            <w:tcW w:w="0" w:type="auto"/>
            <w:shd w:val="clear" w:color="auto" w:fill="auto"/>
          </w:tcPr>
          <w:p w14:paraId="67DC1B8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lastRenderedPageBreak/>
              <w:t>52.222-26</w:t>
            </w:r>
          </w:p>
        </w:tc>
        <w:tc>
          <w:tcPr>
            <w:tcW w:w="0" w:type="auto"/>
            <w:shd w:val="clear" w:color="auto" w:fill="auto"/>
          </w:tcPr>
          <w:p w14:paraId="02199BE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Sep 2016</w:t>
            </w:r>
          </w:p>
        </w:tc>
        <w:tc>
          <w:tcPr>
            <w:tcW w:w="0" w:type="auto"/>
            <w:shd w:val="clear" w:color="auto" w:fill="auto"/>
          </w:tcPr>
          <w:p w14:paraId="2B7EE92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Equal Opportunity</w:t>
            </w:r>
          </w:p>
        </w:tc>
      </w:tr>
      <w:tr w:rsidR="0030774C" w:rsidRPr="0030774C" w14:paraId="596A92E9" w14:textId="77777777" w:rsidTr="00587FEE">
        <w:trPr>
          <w:cantSplit/>
          <w:jc w:val="right"/>
        </w:trPr>
        <w:tc>
          <w:tcPr>
            <w:tcW w:w="0" w:type="auto"/>
            <w:shd w:val="clear" w:color="auto" w:fill="auto"/>
          </w:tcPr>
          <w:p w14:paraId="6219C80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52.222-35</w:t>
            </w:r>
          </w:p>
        </w:tc>
        <w:tc>
          <w:tcPr>
            <w:tcW w:w="0" w:type="auto"/>
            <w:shd w:val="clear" w:color="auto" w:fill="auto"/>
          </w:tcPr>
          <w:p w14:paraId="121AF2C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2EDFC3E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Equal Opportunity for Veterans ($150,000 or more)</w:t>
            </w:r>
          </w:p>
        </w:tc>
      </w:tr>
      <w:tr w:rsidR="0030774C" w:rsidRPr="0030774C" w14:paraId="4DC28F02" w14:textId="77777777" w:rsidTr="00587FEE">
        <w:trPr>
          <w:cantSplit/>
          <w:jc w:val="right"/>
        </w:trPr>
        <w:tc>
          <w:tcPr>
            <w:tcW w:w="0" w:type="auto"/>
            <w:shd w:val="clear" w:color="auto" w:fill="auto"/>
          </w:tcPr>
          <w:p w14:paraId="6892DE5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52.222-36</w:t>
            </w:r>
          </w:p>
        </w:tc>
        <w:tc>
          <w:tcPr>
            <w:tcW w:w="0" w:type="auto"/>
            <w:shd w:val="clear" w:color="auto" w:fill="auto"/>
          </w:tcPr>
          <w:p w14:paraId="6569A14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205DE90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Equal Opportunity for Workers with Disabilities</w:t>
            </w:r>
          </w:p>
        </w:tc>
      </w:tr>
      <w:tr w:rsidR="0030774C" w:rsidRPr="0030774C" w14:paraId="7EAE9546" w14:textId="77777777" w:rsidTr="00587FEE">
        <w:trPr>
          <w:cantSplit/>
          <w:jc w:val="right"/>
        </w:trPr>
        <w:tc>
          <w:tcPr>
            <w:tcW w:w="0" w:type="auto"/>
            <w:shd w:val="clear" w:color="auto" w:fill="auto"/>
          </w:tcPr>
          <w:p w14:paraId="3BF5202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52.222-37</w:t>
            </w:r>
          </w:p>
        </w:tc>
        <w:tc>
          <w:tcPr>
            <w:tcW w:w="0" w:type="auto"/>
            <w:shd w:val="clear" w:color="auto" w:fill="auto"/>
          </w:tcPr>
          <w:p w14:paraId="45DF95F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2D89131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Employment Reports on Veterans ($150,000 or more)</w:t>
            </w:r>
          </w:p>
        </w:tc>
      </w:tr>
      <w:tr w:rsidR="0030774C" w:rsidRPr="0030774C" w14:paraId="2518E093" w14:textId="77777777" w:rsidTr="00587FEE">
        <w:trPr>
          <w:cantSplit/>
          <w:jc w:val="right"/>
        </w:trPr>
        <w:tc>
          <w:tcPr>
            <w:tcW w:w="0" w:type="auto"/>
            <w:shd w:val="clear" w:color="auto" w:fill="auto"/>
          </w:tcPr>
          <w:p w14:paraId="0AA18D8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52.222-40</w:t>
            </w:r>
          </w:p>
        </w:tc>
        <w:tc>
          <w:tcPr>
            <w:tcW w:w="0" w:type="auto"/>
            <w:shd w:val="clear" w:color="auto" w:fill="auto"/>
          </w:tcPr>
          <w:p w14:paraId="72C01C1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2010</w:t>
            </w:r>
          </w:p>
        </w:tc>
        <w:tc>
          <w:tcPr>
            <w:tcW w:w="0" w:type="auto"/>
            <w:shd w:val="clear" w:color="auto" w:fill="auto"/>
          </w:tcPr>
          <w:p w14:paraId="4F0244D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Notification of Employee Rights Under the National Labor Relations Act (Over the Simplified Acquisition Threshold)</w:t>
            </w:r>
          </w:p>
        </w:tc>
      </w:tr>
      <w:tr w:rsidR="0030774C" w:rsidRPr="0030774C" w14:paraId="0A869B20" w14:textId="77777777" w:rsidTr="00587FEE">
        <w:trPr>
          <w:cantSplit/>
          <w:jc w:val="right"/>
        </w:trPr>
        <w:tc>
          <w:tcPr>
            <w:tcW w:w="0" w:type="auto"/>
            <w:shd w:val="clear" w:color="auto" w:fill="auto"/>
          </w:tcPr>
          <w:p w14:paraId="466C3EC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52.222-50</w:t>
            </w:r>
          </w:p>
        </w:tc>
        <w:tc>
          <w:tcPr>
            <w:tcW w:w="0" w:type="auto"/>
            <w:shd w:val="clear" w:color="auto" w:fill="auto"/>
          </w:tcPr>
          <w:p w14:paraId="41B0DD7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Nov 2021</w:t>
            </w:r>
          </w:p>
        </w:tc>
        <w:tc>
          <w:tcPr>
            <w:tcW w:w="0" w:type="auto"/>
            <w:shd w:val="clear" w:color="auto" w:fill="auto"/>
          </w:tcPr>
          <w:p w14:paraId="392CE62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Combating Trafficking in Persons</w:t>
            </w:r>
          </w:p>
        </w:tc>
      </w:tr>
      <w:tr w:rsidR="0030774C" w:rsidRPr="0030774C" w14:paraId="68EE5F07" w14:textId="77777777" w:rsidTr="00587FEE">
        <w:trPr>
          <w:cantSplit/>
          <w:jc w:val="right"/>
        </w:trPr>
        <w:tc>
          <w:tcPr>
            <w:tcW w:w="0" w:type="auto"/>
            <w:shd w:val="clear" w:color="auto" w:fill="auto"/>
          </w:tcPr>
          <w:p w14:paraId="68F9C12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52.222-54</w:t>
            </w:r>
          </w:p>
        </w:tc>
        <w:tc>
          <w:tcPr>
            <w:tcW w:w="0" w:type="auto"/>
            <w:shd w:val="clear" w:color="auto" w:fill="auto"/>
          </w:tcPr>
          <w:p w14:paraId="5073437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2022</w:t>
            </w:r>
          </w:p>
        </w:tc>
        <w:tc>
          <w:tcPr>
            <w:tcW w:w="0" w:type="auto"/>
            <w:shd w:val="clear" w:color="auto" w:fill="auto"/>
          </w:tcPr>
          <w:p w14:paraId="70F10233" w14:textId="68CECFF9"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 xml:space="preserve">Employment Eligibility Verification </w:t>
            </w:r>
            <w:r w:rsidR="00A9253D" w:rsidRPr="0010435F">
              <w:rPr>
                <w:rFonts w:ascii="Calibri" w:eastAsia="Calibri" w:hAnsi="Calibri" w:cs="Times New Roman"/>
                <w:i/>
                <w:szCs w:val="24"/>
              </w:rPr>
              <w:t xml:space="preserve">(Over </w:t>
            </w:r>
            <w:r w:rsidR="00A9253D">
              <w:rPr>
                <w:rFonts w:ascii="Calibri" w:eastAsia="Calibri" w:hAnsi="Calibri" w:cs="Times New Roman"/>
                <w:i/>
                <w:szCs w:val="24"/>
              </w:rPr>
              <w:t>$150,000)</w:t>
            </w:r>
          </w:p>
        </w:tc>
      </w:tr>
      <w:tr w:rsidR="0030774C" w:rsidRPr="0030774C" w14:paraId="0DBC900C" w14:textId="77777777" w:rsidTr="00587FEE">
        <w:trPr>
          <w:cantSplit/>
          <w:jc w:val="right"/>
        </w:trPr>
        <w:tc>
          <w:tcPr>
            <w:tcW w:w="0" w:type="auto"/>
            <w:shd w:val="clear" w:color="auto" w:fill="auto"/>
          </w:tcPr>
          <w:p w14:paraId="1BC07D2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52.223-6</w:t>
            </w:r>
          </w:p>
        </w:tc>
        <w:tc>
          <w:tcPr>
            <w:tcW w:w="0" w:type="auto"/>
            <w:shd w:val="clear" w:color="auto" w:fill="auto"/>
          </w:tcPr>
          <w:p w14:paraId="428E842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2001</w:t>
            </w:r>
          </w:p>
        </w:tc>
        <w:tc>
          <w:tcPr>
            <w:tcW w:w="0" w:type="auto"/>
            <w:shd w:val="clear" w:color="auto" w:fill="auto"/>
          </w:tcPr>
          <w:p w14:paraId="706FD7F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Drug-Free Workplace</w:t>
            </w:r>
          </w:p>
        </w:tc>
      </w:tr>
      <w:tr w:rsidR="0030774C" w:rsidRPr="0030774C" w14:paraId="4C686425" w14:textId="77777777" w:rsidTr="00587FEE">
        <w:trPr>
          <w:cantSplit/>
          <w:jc w:val="right"/>
        </w:trPr>
        <w:tc>
          <w:tcPr>
            <w:tcW w:w="0" w:type="auto"/>
            <w:shd w:val="clear" w:color="auto" w:fill="auto"/>
          </w:tcPr>
          <w:p w14:paraId="15EEDF2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52.223-18</w:t>
            </w:r>
          </w:p>
        </w:tc>
        <w:tc>
          <w:tcPr>
            <w:tcW w:w="0" w:type="auto"/>
            <w:shd w:val="clear" w:color="auto" w:fill="auto"/>
          </w:tcPr>
          <w:p w14:paraId="07F27C0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7C8D1B9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Encouraging Contractor Policies to Ban Text Messaging While Driving</w:t>
            </w:r>
          </w:p>
        </w:tc>
      </w:tr>
      <w:tr w:rsidR="0030774C" w:rsidRPr="0030774C" w14:paraId="5A281046" w14:textId="77777777" w:rsidTr="00587FEE">
        <w:trPr>
          <w:cantSplit/>
          <w:jc w:val="right"/>
        </w:trPr>
        <w:tc>
          <w:tcPr>
            <w:tcW w:w="0" w:type="auto"/>
            <w:shd w:val="clear" w:color="auto" w:fill="auto"/>
          </w:tcPr>
          <w:p w14:paraId="5BD6B5A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52.225-1</w:t>
            </w:r>
          </w:p>
        </w:tc>
        <w:tc>
          <w:tcPr>
            <w:tcW w:w="0" w:type="auto"/>
            <w:shd w:val="clear" w:color="auto" w:fill="auto"/>
          </w:tcPr>
          <w:p w14:paraId="5704D70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Nov 2021</w:t>
            </w:r>
          </w:p>
        </w:tc>
        <w:tc>
          <w:tcPr>
            <w:tcW w:w="0" w:type="auto"/>
            <w:shd w:val="clear" w:color="auto" w:fill="auto"/>
          </w:tcPr>
          <w:p w14:paraId="6FBA53A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Buy American - Supplies</w:t>
            </w:r>
          </w:p>
        </w:tc>
      </w:tr>
      <w:tr w:rsidR="0030774C" w:rsidRPr="0030774C" w14:paraId="3ECA2C01" w14:textId="77777777" w:rsidTr="00587FEE">
        <w:trPr>
          <w:cantSplit/>
          <w:jc w:val="right"/>
        </w:trPr>
        <w:tc>
          <w:tcPr>
            <w:tcW w:w="0" w:type="auto"/>
            <w:shd w:val="clear" w:color="auto" w:fill="auto"/>
          </w:tcPr>
          <w:p w14:paraId="4E0528C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52.225-13</w:t>
            </w:r>
          </w:p>
        </w:tc>
        <w:tc>
          <w:tcPr>
            <w:tcW w:w="0" w:type="auto"/>
            <w:shd w:val="clear" w:color="auto" w:fill="auto"/>
          </w:tcPr>
          <w:p w14:paraId="36F9D12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Feb 2021</w:t>
            </w:r>
          </w:p>
        </w:tc>
        <w:tc>
          <w:tcPr>
            <w:tcW w:w="0" w:type="auto"/>
            <w:shd w:val="clear" w:color="auto" w:fill="auto"/>
          </w:tcPr>
          <w:p w14:paraId="28D998D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Restrictions on Certain Foreign Purchases</w:t>
            </w:r>
          </w:p>
        </w:tc>
      </w:tr>
      <w:tr w:rsidR="0030774C" w:rsidRPr="0030774C" w14:paraId="6439F344" w14:textId="77777777" w:rsidTr="00587FEE">
        <w:trPr>
          <w:cantSplit/>
          <w:jc w:val="right"/>
        </w:trPr>
        <w:tc>
          <w:tcPr>
            <w:tcW w:w="0" w:type="auto"/>
            <w:shd w:val="clear" w:color="auto" w:fill="auto"/>
          </w:tcPr>
          <w:p w14:paraId="6D06F46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52.227-1</w:t>
            </w:r>
          </w:p>
        </w:tc>
        <w:tc>
          <w:tcPr>
            <w:tcW w:w="0" w:type="auto"/>
            <w:shd w:val="clear" w:color="auto" w:fill="auto"/>
          </w:tcPr>
          <w:p w14:paraId="3EDB360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2007</w:t>
            </w:r>
          </w:p>
        </w:tc>
        <w:tc>
          <w:tcPr>
            <w:tcW w:w="0" w:type="auto"/>
            <w:shd w:val="clear" w:color="auto" w:fill="auto"/>
          </w:tcPr>
          <w:p w14:paraId="7AB3F13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Authorization and Consent, Alternate I (Apr 1984)</w:t>
            </w:r>
          </w:p>
        </w:tc>
      </w:tr>
      <w:tr w:rsidR="0030774C" w:rsidRPr="0030774C" w14:paraId="7A5DCFE2" w14:textId="77777777" w:rsidTr="00587FEE">
        <w:trPr>
          <w:cantSplit/>
          <w:jc w:val="right"/>
        </w:trPr>
        <w:tc>
          <w:tcPr>
            <w:tcW w:w="0" w:type="auto"/>
            <w:shd w:val="clear" w:color="auto" w:fill="auto"/>
          </w:tcPr>
          <w:p w14:paraId="1E3676B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52.227-2</w:t>
            </w:r>
          </w:p>
        </w:tc>
        <w:tc>
          <w:tcPr>
            <w:tcW w:w="0" w:type="auto"/>
            <w:shd w:val="clear" w:color="auto" w:fill="auto"/>
          </w:tcPr>
          <w:p w14:paraId="2A74D30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2020</w:t>
            </w:r>
          </w:p>
        </w:tc>
        <w:tc>
          <w:tcPr>
            <w:tcW w:w="0" w:type="auto"/>
            <w:shd w:val="clear" w:color="auto" w:fill="auto"/>
          </w:tcPr>
          <w:p w14:paraId="5ED05BC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Notice and Assistance Regarding Patent and Copyright Infringement</w:t>
            </w:r>
          </w:p>
        </w:tc>
      </w:tr>
      <w:tr w:rsidR="0030774C" w:rsidRPr="0030774C" w14:paraId="7CB7166D" w14:textId="77777777" w:rsidTr="00587FEE">
        <w:trPr>
          <w:cantSplit/>
          <w:jc w:val="right"/>
        </w:trPr>
        <w:tc>
          <w:tcPr>
            <w:tcW w:w="0" w:type="auto"/>
            <w:shd w:val="clear" w:color="auto" w:fill="auto"/>
          </w:tcPr>
          <w:p w14:paraId="7BFD153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52.227-11</w:t>
            </w:r>
          </w:p>
        </w:tc>
        <w:tc>
          <w:tcPr>
            <w:tcW w:w="0" w:type="auto"/>
            <w:shd w:val="clear" w:color="auto" w:fill="auto"/>
          </w:tcPr>
          <w:p w14:paraId="3723285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2014</w:t>
            </w:r>
          </w:p>
        </w:tc>
        <w:tc>
          <w:tcPr>
            <w:tcW w:w="0" w:type="auto"/>
            <w:shd w:val="clear" w:color="auto" w:fill="auto"/>
          </w:tcPr>
          <w:p w14:paraId="5AD01B6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Patent Rights - Ownership by the Contractor (Note: In accordance with FAR 27.303(b)(2), paragraph (e) is modified to include the requirements in FAR 27.303(b)(2)(i) through (iv). The frequency of reporting in (i) is annual.</w:t>
            </w:r>
          </w:p>
        </w:tc>
      </w:tr>
      <w:tr w:rsidR="0030774C" w:rsidRPr="0030774C" w14:paraId="33FA37C2" w14:textId="77777777" w:rsidTr="00587FEE">
        <w:trPr>
          <w:cantSplit/>
          <w:jc w:val="right"/>
        </w:trPr>
        <w:tc>
          <w:tcPr>
            <w:tcW w:w="0" w:type="auto"/>
            <w:shd w:val="clear" w:color="auto" w:fill="auto"/>
          </w:tcPr>
          <w:p w14:paraId="16E44AA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52.227-14</w:t>
            </w:r>
          </w:p>
        </w:tc>
        <w:tc>
          <w:tcPr>
            <w:tcW w:w="0" w:type="auto"/>
            <w:shd w:val="clear" w:color="auto" w:fill="auto"/>
          </w:tcPr>
          <w:p w14:paraId="4F1100F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2007</w:t>
            </w:r>
          </w:p>
        </w:tc>
        <w:tc>
          <w:tcPr>
            <w:tcW w:w="0" w:type="auto"/>
            <w:shd w:val="clear" w:color="auto" w:fill="auto"/>
          </w:tcPr>
          <w:p w14:paraId="5A601B0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Rights in Data - General, Alternate IV (Dec 2007)</w:t>
            </w:r>
          </w:p>
        </w:tc>
      </w:tr>
      <w:tr w:rsidR="0030774C" w:rsidRPr="0030774C" w14:paraId="21A3A7C3" w14:textId="77777777" w:rsidTr="00587FEE">
        <w:trPr>
          <w:cantSplit/>
          <w:jc w:val="right"/>
        </w:trPr>
        <w:tc>
          <w:tcPr>
            <w:tcW w:w="0" w:type="auto"/>
            <w:shd w:val="clear" w:color="auto" w:fill="auto"/>
          </w:tcPr>
          <w:p w14:paraId="2139E14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52.232-9</w:t>
            </w:r>
          </w:p>
        </w:tc>
        <w:tc>
          <w:tcPr>
            <w:tcW w:w="0" w:type="auto"/>
            <w:shd w:val="clear" w:color="auto" w:fill="auto"/>
          </w:tcPr>
          <w:p w14:paraId="44830A9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1984</w:t>
            </w:r>
          </w:p>
        </w:tc>
        <w:tc>
          <w:tcPr>
            <w:tcW w:w="0" w:type="auto"/>
            <w:shd w:val="clear" w:color="auto" w:fill="auto"/>
          </w:tcPr>
          <w:p w14:paraId="7239775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Limitation on Withholding of Payments</w:t>
            </w:r>
          </w:p>
        </w:tc>
      </w:tr>
      <w:tr w:rsidR="0030774C" w:rsidRPr="0030774C" w14:paraId="56E8BF7B" w14:textId="77777777" w:rsidTr="00587FEE">
        <w:trPr>
          <w:cantSplit/>
          <w:jc w:val="right"/>
        </w:trPr>
        <w:tc>
          <w:tcPr>
            <w:tcW w:w="0" w:type="auto"/>
            <w:shd w:val="clear" w:color="auto" w:fill="auto"/>
          </w:tcPr>
          <w:p w14:paraId="1E679A0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52.232-20</w:t>
            </w:r>
          </w:p>
        </w:tc>
        <w:tc>
          <w:tcPr>
            <w:tcW w:w="0" w:type="auto"/>
            <w:shd w:val="clear" w:color="auto" w:fill="auto"/>
          </w:tcPr>
          <w:p w14:paraId="078C4B7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1984</w:t>
            </w:r>
          </w:p>
        </w:tc>
        <w:tc>
          <w:tcPr>
            <w:tcW w:w="0" w:type="auto"/>
            <w:shd w:val="clear" w:color="auto" w:fill="auto"/>
          </w:tcPr>
          <w:p w14:paraId="2C370C8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Limitation of Cost</w:t>
            </w:r>
          </w:p>
        </w:tc>
      </w:tr>
      <w:tr w:rsidR="0030774C" w:rsidRPr="0030774C" w14:paraId="7FD5E747" w14:textId="77777777" w:rsidTr="00587FEE">
        <w:trPr>
          <w:cantSplit/>
          <w:jc w:val="right"/>
        </w:trPr>
        <w:tc>
          <w:tcPr>
            <w:tcW w:w="0" w:type="auto"/>
            <w:shd w:val="clear" w:color="auto" w:fill="auto"/>
          </w:tcPr>
          <w:p w14:paraId="3A06B81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52.232-23</w:t>
            </w:r>
          </w:p>
        </w:tc>
        <w:tc>
          <w:tcPr>
            <w:tcW w:w="0" w:type="auto"/>
            <w:shd w:val="clear" w:color="auto" w:fill="auto"/>
          </w:tcPr>
          <w:p w14:paraId="2ED1EFA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2014</w:t>
            </w:r>
          </w:p>
        </w:tc>
        <w:tc>
          <w:tcPr>
            <w:tcW w:w="0" w:type="auto"/>
            <w:shd w:val="clear" w:color="auto" w:fill="auto"/>
          </w:tcPr>
          <w:p w14:paraId="46E2A4B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Assignment of Claims</w:t>
            </w:r>
          </w:p>
        </w:tc>
      </w:tr>
      <w:tr w:rsidR="0030774C" w:rsidRPr="0030774C" w14:paraId="14FA7E5F" w14:textId="77777777" w:rsidTr="00587FEE">
        <w:trPr>
          <w:cantSplit/>
          <w:jc w:val="right"/>
        </w:trPr>
        <w:tc>
          <w:tcPr>
            <w:tcW w:w="0" w:type="auto"/>
            <w:shd w:val="clear" w:color="auto" w:fill="auto"/>
          </w:tcPr>
          <w:p w14:paraId="4C16971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52.232-25</w:t>
            </w:r>
          </w:p>
        </w:tc>
        <w:tc>
          <w:tcPr>
            <w:tcW w:w="0" w:type="auto"/>
            <w:shd w:val="clear" w:color="auto" w:fill="auto"/>
          </w:tcPr>
          <w:p w14:paraId="19AF106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Jul 2013</w:t>
            </w:r>
          </w:p>
        </w:tc>
        <w:tc>
          <w:tcPr>
            <w:tcW w:w="0" w:type="auto"/>
            <w:shd w:val="clear" w:color="auto" w:fill="auto"/>
          </w:tcPr>
          <w:p w14:paraId="6C15A22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Prompt Payment, Alternate I (Feb 2002)</w:t>
            </w:r>
          </w:p>
        </w:tc>
      </w:tr>
      <w:tr w:rsidR="0030774C" w:rsidRPr="0030774C" w14:paraId="0D689D61" w14:textId="77777777" w:rsidTr="00587FEE">
        <w:trPr>
          <w:cantSplit/>
          <w:jc w:val="right"/>
        </w:trPr>
        <w:tc>
          <w:tcPr>
            <w:tcW w:w="0" w:type="auto"/>
            <w:shd w:val="clear" w:color="auto" w:fill="auto"/>
          </w:tcPr>
          <w:p w14:paraId="68CED20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52.232-33</w:t>
            </w:r>
          </w:p>
        </w:tc>
        <w:tc>
          <w:tcPr>
            <w:tcW w:w="0" w:type="auto"/>
            <w:shd w:val="clear" w:color="auto" w:fill="auto"/>
          </w:tcPr>
          <w:p w14:paraId="615B8C3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2018</w:t>
            </w:r>
          </w:p>
        </w:tc>
        <w:tc>
          <w:tcPr>
            <w:tcW w:w="0" w:type="auto"/>
            <w:shd w:val="clear" w:color="auto" w:fill="auto"/>
          </w:tcPr>
          <w:p w14:paraId="101EECA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Payment by Electronic Funds Transfer--System for Award Management</w:t>
            </w:r>
          </w:p>
        </w:tc>
      </w:tr>
      <w:tr w:rsidR="0030774C" w:rsidRPr="0030774C" w14:paraId="6974DADD" w14:textId="77777777" w:rsidTr="00587FEE">
        <w:trPr>
          <w:cantSplit/>
          <w:jc w:val="right"/>
        </w:trPr>
        <w:tc>
          <w:tcPr>
            <w:tcW w:w="0" w:type="auto"/>
            <w:shd w:val="clear" w:color="auto" w:fill="auto"/>
          </w:tcPr>
          <w:p w14:paraId="016A5142"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52.232-39</w:t>
            </w:r>
          </w:p>
        </w:tc>
        <w:tc>
          <w:tcPr>
            <w:tcW w:w="0" w:type="auto"/>
            <w:shd w:val="clear" w:color="auto" w:fill="auto"/>
          </w:tcPr>
          <w:p w14:paraId="66BBFB3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Jun 2013</w:t>
            </w:r>
          </w:p>
        </w:tc>
        <w:tc>
          <w:tcPr>
            <w:tcW w:w="0" w:type="auto"/>
            <w:shd w:val="clear" w:color="auto" w:fill="auto"/>
          </w:tcPr>
          <w:p w14:paraId="54A217B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Unenforceability of Unauthorized Obligations</w:t>
            </w:r>
          </w:p>
        </w:tc>
      </w:tr>
      <w:tr w:rsidR="0030774C" w:rsidRPr="0030774C" w14:paraId="0B3A1C09" w14:textId="77777777" w:rsidTr="00587FEE">
        <w:trPr>
          <w:cantSplit/>
          <w:jc w:val="right"/>
        </w:trPr>
        <w:tc>
          <w:tcPr>
            <w:tcW w:w="0" w:type="auto"/>
            <w:shd w:val="clear" w:color="auto" w:fill="auto"/>
          </w:tcPr>
          <w:p w14:paraId="42FD352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52.233-1</w:t>
            </w:r>
          </w:p>
        </w:tc>
        <w:tc>
          <w:tcPr>
            <w:tcW w:w="0" w:type="auto"/>
            <w:shd w:val="clear" w:color="auto" w:fill="auto"/>
          </w:tcPr>
          <w:p w14:paraId="06EC6C4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2014</w:t>
            </w:r>
          </w:p>
        </w:tc>
        <w:tc>
          <w:tcPr>
            <w:tcW w:w="0" w:type="auto"/>
            <w:shd w:val="clear" w:color="auto" w:fill="auto"/>
          </w:tcPr>
          <w:p w14:paraId="37030DE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Disputes</w:t>
            </w:r>
          </w:p>
        </w:tc>
      </w:tr>
      <w:tr w:rsidR="0030774C" w:rsidRPr="0030774C" w14:paraId="42B4CDBA" w14:textId="77777777" w:rsidTr="00587FEE">
        <w:trPr>
          <w:cantSplit/>
          <w:jc w:val="right"/>
        </w:trPr>
        <w:tc>
          <w:tcPr>
            <w:tcW w:w="0" w:type="auto"/>
            <w:shd w:val="clear" w:color="auto" w:fill="auto"/>
          </w:tcPr>
          <w:p w14:paraId="4F523E1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52.233-3</w:t>
            </w:r>
          </w:p>
        </w:tc>
        <w:tc>
          <w:tcPr>
            <w:tcW w:w="0" w:type="auto"/>
            <w:shd w:val="clear" w:color="auto" w:fill="auto"/>
          </w:tcPr>
          <w:p w14:paraId="2123DFE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Aug 1996</w:t>
            </w:r>
          </w:p>
        </w:tc>
        <w:tc>
          <w:tcPr>
            <w:tcW w:w="0" w:type="auto"/>
            <w:shd w:val="clear" w:color="auto" w:fill="auto"/>
          </w:tcPr>
          <w:p w14:paraId="78507C1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Protest After Award, Alternate I (Jun 1985)</w:t>
            </w:r>
          </w:p>
        </w:tc>
      </w:tr>
      <w:tr w:rsidR="0030774C" w:rsidRPr="0030774C" w14:paraId="06570BD2" w14:textId="77777777" w:rsidTr="00587FEE">
        <w:trPr>
          <w:cantSplit/>
          <w:jc w:val="right"/>
        </w:trPr>
        <w:tc>
          <w:tcPr>
            <w:tcW w:w="0" w:type="auto"/>
            <w:shd w:val="clear" w:color="auto" w:fill="auto"/>
          </w:tcPr>
          <w:p w14:paraId="2D4536E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52.233-4</w:t>
            </w:r>
          </w:p>
        </w:tc>
        <w:tc>
          <w:tcPr>
            <w:tcW w:w="0" w:type="auto"/>
            <w:shd w:val="clear" w:color="auto" w:fill="auto"/>
          </w:tcPr>
          <w:p w14:paraId="5358300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2004</w:t>
            </w:r>
          </w:p>
        </w:tc>
        <w:tc>
          <w:tcPr>
            <w:tcW w:w="0" w:type="auto"/>
            <w:shd w:val="clear" w:color="auto" w:fill="auto"/>
          </w:tcPr>
          <w:p w14:paraId="793877C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Applicable Law for Breach of Contract Claim</w:t>
            </w:r>
          </w:p>
        </w:tc>
      </w:tr>
      <w:tr w:rsidR="0030774C" w:rsidRPr="0030774C" w14:paraId="08583E7C" w14:textId="77777777" w:rsidTr="00587FEE">
        <w:trPr>
          <w:cantSplit/>
          <w:jc w:val="right"/>
        </w:trPr>
        <w:tc>
          <w:tcPr>
            <w:tcW w:w="0" w:type="auto"/>
            <w:shd w:val="clear" w:color="auto" w:fill="auto"/>
          </w:tcPr>
          <w:p w14:paraId="546D2F8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52.242-1</w:t>
            </w:r>
          </w:p>
        </w:tc>
        <w:tc>
          <w:tcPr>
            <w:tcW w:w="0" w:type="auto"/>
            <w:shd w:val="clear" w:color="auto" w:fill="auto"/>
          </w:tcPr>
          <w:p w14:paraId="7BC66A9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1984</w:t>
            </w:r>
          </w:p>
        </w:tc>
        <w:tc>
          <w:tcPr>
            <w:tcW w:w="0" w:type="auto"/>
            <w:shd w:val="clear" w:color="auto" w:fill="auto"/>
          </w:tcPr>
          <w:p w14:paraId="05F44DC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Notice of Intent to Disallow Costs</w:t>
            </w:r>
          </w:p>
        </w:tc>
      </w:tr>
      <w:tr w:rsidR="0030774C" w:rsidRPr="0030774C" w14:paraId="07A33DEF" w14:textId="77777777" w:rsidTr="00587FEE">
        <w:trPr>
          <w:cantSplit/>
          <w:jc w:val="right"/>
        </w:trPr>
        <w:tc>
          <w:tcPr>
            <w:tcW w:w="0" w:type="auto"/>
            <w:shd w:val="clear" w:color="auto" w:fill="auto"/>
          </w:tcPr>
          <w:p w14:paraId="3C61CC3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52.242-3</w:t>
            </w:r>
          </w:p>
        </w:tc>
        <w:tc>
          <w:tcPr>
            <w:tcW w:w="0" w:type="auto"/>
            <w:shd w:val="clear" w:color="auto" w:fill="auto"/>
          </w:tcPr>
          <w:p w14:paraId="0EE3A05D" w14:textId="2FF8E185" w:rsidR="0030774C" w:rsidRPr="0030774C" w:rsidRDefault="004276FD" w:rsidP="0030774C">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4D8BCF79" w14:textId="5D1F2BF9"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Penalties for Unallowable Costs (Over $</w:t>
            </w:r>
            <w:r w:rsidR="00A9253D">
              <w:rPr>
                <w:rFonts w:ascii="Calibri" w:eastAsia="Calibri" w:hAnsi="Calibri" w:cs="Times New Roman"/>
                <w:i/>
                <w:szCs w:val="24"/>
              </w:rPr>
              <w:t>8</w:t>
            </w:r>
            <w:r w:rsidRPr="0030774C">
              <w:rPr>
                <w:rFonts w:ascii="Calibri" w:eastAsia="Calibri" w:hAnsi="Calibri" w:cs="Times New Roman"/>
                <w:i/>
                <w:szCs w:val="24"/>
              </w:rPr>
              <w:t>00,000)</w:t>
            </w:r>
          </w:p>
        </w:tc>
      </w:tr>
      <w:tr w:rsidR="0030774C" w:rsidRPr="0030774C" w14:paraId="1ECB87C9" w14:textId="77777777" w:rsidTr="00587FEE">
        <w:trPr>
          <w:cantSplit/>
          <w:jc w:val="right"/>
        </w:trPr>
        <w:tc>
          <w:tcPr>
            <w:tcW w:w="0" w:type="auto"/>
            <w:shd w:val="clear" w:color="auto" w:fill="auto"/>
          </w:tcPr>
          <w:p w14:paraId="1C8BBFA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52.242-4</w:t>
            </w:r>
          </w:p>
        </w:tc>
        <w:tc>
          <w:tcPr>
            <w:tcW w:w="0" w:type="auto"/>
            <w:shd w:val="clear" w:color="auto" w:fill="auto"/>
          </w:tcPr>
          <w:p w14:paraId="384474F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Jan 1997</w:t>
            </w:r>
          </w:p>
        </w:tc>
        <w:tc>
          <w:tcPr>
            <w:tcW w:w="0" w:type="auto"/>
            <w:shd w:val="clear" w:color="auto" w:fill="auto"/>
          </w:tcPr>
          <w:p w14:paraId="3547CE8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Certification of Final Indirect Costs</w:t>
            </w:r>
          </w:p>
        </w:tc>
      </w:tr>
      <w:tr w:rsidR="0030774C" w:rsidRPr="0030774C" w14:paraId="1D60B16D" w14:textId="77777777" w:rsidTr="00587FEE">
        <w:trPr>
          <w:cantSplit/>
          <w:jc w:val="right"/>
        </w:trPr>
        <w:tc>
          <w:tcPr>
            <w:tcW w:w="0" w:type="auto"/>
            <w:shd w:val="clear" w:color="auto" w:fill="auto"/>
          </w:tcPr>
          <w:p w14:paraId="0124E2F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52.242-13</w:t>
            </w:r>
          </w:p>
        </w:tc>
        <w:tc>
          <w:tcPr>
            <w:tcW w:w="0" w:type="auto"/>
            <w:shd w:val="clear" w:color="auto" w:fill="auto"/>
          </w:tcPr>
          <w:p w14:paraId="7F23F95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Jul 1995</w:t>
            </w:r>
          </w:p>
        </w:tc>
        <w:tc>
          <w:tcPr>
            <w:tcW w:w="0" w:type="auto"/>
            <w:shd w:val="clear" w:color="auto" w:fill="auto"/>
          </w:tcPr>
          <w:p w14:paraId="22226A9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Bankruptcy (Over the Simplified Acquisition Threshold)</w:t>
            </w:r>
          </w:p>
        </w:tc>
      </w:tr>
      <w:tr w:rsidR="0030774C" w:rsidRPr="0030774C" w14:paraId="4D0A6809" w14:textId="77777777" w:rsidTr="00587FEE">
        <w:trPr>
          <w:cantSplit/>
          <w:jc w:val="right"/>
        </w:trPr>
        <w:tc>
          <w:tcPr>
            <w:tcW w:w="0" w:type="auto"/>
            <w:shd w:val="clear" w:color="auto" w:fill="auto"/>
          </w:tcPr>
          <w:p w14:paraId="2183526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52.243-2</w:t>
            </w:r>
          </w:p>
        </w:tc>
        <w:tc>
          <w:tcPr>
            <w:tcW w:w="0" w:type="auto"/>
            <w:shd w:val="clear" w:color="auto" w:fill="auto"/>
          </w:tcPr>
          <w:p w14:paraId="45FD0EE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Aug 1987</w:t>
            </w:r>
          </w:p>
        </w:tc>
        <w:tc>
          <w:tcPr>
            <w:tcW w:w="0" w:type="auto"/>
            <w:shd w:val="clear" w:color="auto" w:fill="auto"/>
          </w:tcPr>
          <w:p w14:paraId="1831E42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Changes - Cost Reimbursement, Alternate V (Apr 1984)</w:t>
            </w:r>
          </w:p>
        </w:tc>
      </w:tr>
      <w:tr w:rsidR="0030774C" w:rsidRPr="0030774C" w14:paraId="57C600BB" w14:textId="77777777" w:rsidTr="00587FEE">
        <w:trPr>
          <w:cantSplit/>
          <w:jc w:val="right"/>
        </w:trPr>
        <w:tc>
          <w:tcPr>
            <w:tcW w:w="0" w:type="auto"/>
            <w:shd w:val="clear" w:color="auto" w:fill="auto"/>
          </w:tcPr>
          <w:p w14:paraId="2346002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52.244-2</w:t>
            </w:r>
          </w:p>
        </w:tc>
        <w:tc>
          <w:tcPr>
            <w:tcW w:w="0" w:type="auto"/>
            <w:shd w:val="clear" w:color="auto" w:fill="auto"/>
          </w:tcPr>
          <w:p w14:paraId="4F7FCA2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Oct 2010</w:t>
            </w:r>
          </w:p>
        </w:tc>
        <w:tc>
          <w:tcPr>
            <w:tcW w:w="0" w:type="auto"/>
            <w:shd w:val="clear" w:color="auto" w:fill="auto"/>
          </w:tcPr>
          <w:p w14:paraId="747C188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Subcontracts (Over the Simplified Acquisition Threshold), Alternate I (June 2007)</w:t>
            </w:r>
          </w:p>
        </w:tc>
      </w:tr>
      <w:tr w:rsidR="0030774C" w:rsidRPr="0030774C" w14:paraId="0991FCC2" w14:textId="77777777" w:rsidTr="00587FEE">
        <w:trPr>
          <w:cantSplit/>
          <w:jc w:val="right"/>
        </w:trPr>
        <w:tc>
          <w:tcPr>
            <w:tcW w:w="0" w:type="auto"/>
            <w:shd w:val="clear" w:color="auto" w:fill="auto"/>
          </w:tcPr>
          <w:p w14:paraId="6216F25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52.244-5</w:t>
            </w:r>
          </w:p>
        </w:tc>
        <w:tc>
          <w:tcPr>
            <w:tcW w:w="0" w:type="auto"/>
            <w:shd w:val="clear" w:color="auto" w:fill="auto"/>
          </w:tcPr>
          <w:p w14:paraId="255C608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1996</w:t>
            </w:r>
          </w:p>
        </w:tc>
        <w:tc>
          <w:tcPr>
            <w:tcW w:w="0" w:type="auto"/>
            <w:shd w:val="clear" w:color="auto" w:fill="auto"/>
          </w:tcPr>
          <w:p w14:paraId="63F0023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Competition in Subcontracting (Over the Simplified Acquisition Threshold)</w:t>
            </w:r>
          </w:p>
        </w:tc>
      </w:tr>
      <w:tr w:rsidR="0030774C" w:rsidRPr="0030774C" w14:paraId="450E27A7" w14:textId="77777777" w:rsidTr="00587FEE">
        <w:trPr>
          <w:cantSplit/>
          <w:jc w:val="right"/>
        </w:trPr>
        <w:tc>
          <w:tcPr>
            <w:tcW w:w="0" w:type="auto"/>
            <w:shd w:val="clear" w:color="auto" w:fill="auto"/>
          </w:tcPr>
          <w:p w14:paraId="409A4CD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52.244-6</w:t>
            </w:r>
          </w:p>
        </w:tc>
        <w:tc>
          <w:tcPr>
            <w:tcW w:w="0" w:type="auto"/>
            <w:shd w:val="clear" w:color="auto" w:fill="auto"/>
          </w:tcPr>
          <w:p w14:paraId="7A83581A" w14:textId="2A31258F" w:rsidR="0030774C" w:rsidRPr="0030774C" w:rsidRDefault="00D90263" w:rsidP="0030774C">
            <w:pPr>
              <w:spacing w:after="0" w:line="240" w:lineRule="auto"/>
              <w:rPr>
                <w:rFonts w:ascii="Calibri" w:eastAsia="Calibri" w:hAnsi="Calibri" w:cs="Times New Roman"/>
                <w:szCs w:val="24"/>
              </w:rPr>
            </w:pPr>
            <w:r>
              <w:rPr>
                <w:rFonts w:ascii="Calibri" w:eastAsia="Calibri" w:hAnsi="Calibri" w:cs="Times New Roman"/>
                <w:i/>
                <w:szCs w:val="24"/>
              </w:rPr>
              <w:t>Mar</w:t>
            </w:r>
            <w:r w:rsidR="004276FD">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1BD7E8E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Subcontracts for Commercial Products and Commercial Services</w:t>
            </w:r>
          </w:p>
        </w:tc>
      </w:tr>
      <w:tr w:rsidR="0030774C" w:rsidRPr="0030774C" w14:paraId="6A5A1B04" w14:textId="77777777" w:rsidTr="00587FEE">
        <w:trPr>
          <w:cantSplit/>
          <w:jc w:val="right"/>
        </w:trPr>
        <w:tc>
          <w:tcPr>
            <w:tcW w:w="0" w:type="auto"/>
            <w:shd w:val="clear" w:color="auto" w:fill="auto"/>
          </w:tcPr>
          <w:p w14:paraId="4B140DA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lastRenderedPageBreak/>
              <w:t>52.245-1</w:t>
            </w:r>
          </w:p>
        </w:tc>
        <w:tc>
          <w:tcPr>
            <w:tcW w:w="0" w:type="auto"/>
            <w:shd w:val="clear" w:color="auto" w:fill="auto"/>
          </w:tcPr>
          <w:p w14:paraId="5B5DA82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2012</w:t>
            </w:r>
          </w:p>
        </w:tc>
        <w:tc>
          <w:tcPr>
            <w:tcW w:w="0" w:type="auto"/>
            <w:shd w:val="clear" w:color="auto" w:fill="auto"/>
          </w:tcPr>
          <w:p w14:paraId="33088EC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Government Property, Alternate II (April 2012)</w:t>
            </w:r>
          </w:p>
        </w:tc>
      </w:tr>
      <w:tr w:rsidR="0030774C" w:rsidRPr="0030774C" w14:paraId="45E8D3D7" w14:textId="77777777" w:rsidTr="00587FEE">
        <w:trPr>
          <w:cantSplit/>
          <w:jc w:val="right"/>
        </w:trPr>
        <w:tc>
          <w:tcPr>
            <w:tcW w:w="0" w:type="auto"/>
            <w:shd w:val="clear" w:color="auto" w:fill="auto"/>
          </w:tcPr>
          <w:p w14:paraId="1DCB6789"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52.245-9</w:t>
            </w:r>
          </w:p>
        </w:tc>
        <w:tc>
          <w:tcPr>
            <w:tcW w:w="0" w:type="auto"/>
            <w:shd w:val="clear" w:color="auto" w:fill="auto"/>
          </w:tcPr>
          <w:p w14:paraId="1F4FA8A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2012</w:t>
            </w:r>
          </w:p>
        </w:tc>
        <w:tc>
          <w:tcPr>
            <w:tcW w:w="0" w:type="auto"/>
            <w:shd w:val="clear" w:color="auto" w:fill="auto"/>
          </w:tcPr>
          <w:p w14:paraId="4E058C6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Use and Charges</w:t>
            </w:r>
          </w:p>
        </w:tc>
      </w:tr>
      <w:tr w:rsidR="0030774C" w:rsidRPr="0030774C" w14:paraId="67007957" w14:textId="77777777" w:rsidTr="00587FEE">
        <w:trPr>
          <w:cantSplit/>
          <w:jc w:val="right"/>
        </w:trPr>
        <w:tc>
          <w:tcPr>
            <w:tcW w:w="0" w:type="auto"/>
            <w:shd w:val="clear" w:color="auto" w:fill="auto"/>
          </w:tcPr>
          <w:p w14:paraId="1013B95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52.246-23</w:t>
            </w:r>
          </w:p>
        </w:tc>
        <w:tc>
          <w:tcPr>
            <w:tcW w:w="0" w:type="auto"/>
            <w:shd w:val="clear" w:color="auto" w:fill="auto"/>
          </w:tcPr>
          <w:p w14:paraId="5FB94CF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Feb 1997</w:t>
            </w:r>
          </w:p>
        </w:tc>
        <w:tc>
          <w:tcPr>
            <w:tcW w:w="0" w:type="auto"/>
            <w:shd w:val="clear" w:color="auto" w:fill="auto"/>
          </w:tcPr>
          <w:p w14:paraId="62C97E55"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Limitation of Liability (Over the Simplified Acquisition Threshold)</w:t>
            </w:r>
          </w:p>
        </w:tc>
      </w:tr>
      <w:tr w:rsidR="0030774C" w:rsidRPr="0030774C" w14:paraId="73EF67DF" w14:textId="77777777" w:rsidTr="00587FEE">
        <w:trPr>
          <w:cantSplit/>
          <w:jc w:val="right"/>
        </w:trPr>
        <w:tc>
          <w:tcPr>
            <w:tcW w:w="0" w:type="auto"/>
            <w:shd w:val="clear" w:color="auto" w:fill="auto"/>
          </w:tcPr>
          <w:p w14:paraId="183BDF1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52.249-6</w:t>
            </w:r>
          </w:p>
        </w:tc>
        <w:tc>
          <w:tcPr>
            <w:tcW w:w="0" w:type="auto"/>
            <w:shd w:val="clear" w:color="auto" w:fill="auto"/>
          </w:tcPr>
          <w:p w14:paraId="4BEB3393"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May 2004</w:t>
            </w:r>
          </w:p>
        </w:tc>
        <w:tc>
          <w:tcPr>
            <w:tcW w:w="0" w:type="auto"/>
            <w:shd w:val="clear" w:color="auto" w:fill="auto"/>
          </w:tcPr>
          <w:p w14:paraId="192678A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Termination (Cost-Reimbursement)</w:t>
            </w:r>
          </w:p>
        </w:tc>
      </w:tr>
      <w:tr w:rsidR="0030774C" w:rsidRPr="0030774C" w14:paraId="62173B10" w14:textId="77777777" w:rsidTr="00587FEE">
        <w:trPr>
          <w:cantSplit/>
          <w:jc w:val="right"/>
        </w:trPr>
        <w:tc>
          <w:tcPr>
            <w:tcW w:w="0" w:type="auto"/>
            <w:shd w:val="clear" w:color="auto" w:fill="auto"/>
          </w:tcPr>
          <w:p w14:paraId="4270C19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52.249-14</w:t>
            </w:r>
          </w:p>
        </w:tc>
        <w:tc>
          <w:tcPr>
            <w:tcW w:w="0" w:type="auto"/>
            <w:shd w:val="clear" w:color="auto" w:fill="auto"/>
          </w:tcPr>
          <w:p w14:paraId="7AC05137"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Apr 1984</w:t>
            </w:r>
          </w:p>
        </w:tc>
        <w:tc>
          <w:tcPr>
            <w:tcW w:w="0" w:type="auto"/>
            <w:shd w:val="clear" w:color="auto" w:fill="auto"/>
          </w:tcPr>
          <w:p w14:paraId="3EF89920"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Excusable Delays</w:t>
            </w:r>
          </w:p>
        </w:tc>
      </w:tr>
      <w:tr w:rsidR="0030774C" w:rsidRPr="0030774C" w14:paraId="7537A5CD" w14:textId="77777777" w:rsidTr="00587FEE">
        <w:trPr>
          <w:cantSplit/>
          <w:jc w:val="right"/>
        </w:trPr>
        <w:tc>
          <w:tcPr>
            <w:tcW w:w="0" w:type="auto"/>
            <w:shd w:val="clear" w:color="auto" w:fill="auto"/>
          </w:tcPr>
          <w:p w14:paraId="3041B7D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52.253-1</w:t>
            </w:r>
          </w:p>
        </w:tc>
        <w:tc>
          <w:tcPr>
            <w:tcW w:w="0" w:type="auto"/>
            <w:shd w:val="clear" w:color="auto" w:fill="auto"/>
          </w:tcPr>
          <w:p w14:paraId="64379E6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Jan 1991</w:t>
            </w:r>
          </w:p>
        </w:tc>
        <w:tc>
          <w:tcPr>
            <w:tcW w:w="0" w:type="auto"/>
            <w:shd w:val="clear" w:color="auto" w:fill="auto"/>
          </w:tcPr>
          <w:p w14:paraId="44C5D98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Computer Generated Forms</w:t>
            </w:r>
          </w:p>
        </w:tc>
      </w:tr>
    </w:tbl>
    <w:p w14:paraId="72E0906C" w14:textId="77777777" w:rsidR="0030774C" w:rsidRPr="0030774C" w:rsidRDefault="0030774C" w:rsidP="0030774C">
      <w:pPr>
        <w:spacing w:after="0" w:line="240" w:lineRule="auto"/>
        <w:rPr>
          <w:rFonts w:ascii="Calibri" w:eastAsia="Calibri" w:hAnsi="Calibri" w:cs="Times New Roman"/>
          <w:szCs w:val="24"/>
        </w:rPr>
      </w:pPr>
    </w:p>
    <w:p w14:paraId="2C116F41" w14:textId="77777777" w:rsidR="0030774C" w:rsidRPr="0030774C" w:rsidRDefault="0030774C" w:rsidP="0030774C">
      <w:pPr>
        <w:spacing w:before="25" w:after="15" w:line="240" w:lineRule="auto"/>
        <w:ind w:left="360"/>
        <w:rPr>
          <w:rFonts w:ascii="Calibri" w:eastAsia="Calibri" w:hAnsi="Calibri" w:cs="Times New Roman"/>
          <w:szCs w:val="24"/>
        </w:rPr>
      </w:pPr>
      <w:r w:rsidRPr="0030774C">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30774C" w:rsidRPr="0030774C" w14:paraId="367A01A3" w14:textId="77777777" w:rsidTr="00587FEE">
        <w:trPr>
          <w:cantSplit/>
          <w:tblHeader/>
          <w:jc w:val="right"/>
        </w:trPr>
        <w:tc>
          <w:tcPr>
            <w:tcW w:w="1116" w:type="dxa"/>
            <w:shd w:val="clear" w:color="auto" w:fill="auto"/>
          </w:tcPr>
          <w:p w14:paraId="33E5D95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szCs w:val="24"/>
              </w:rPr>
              <w:t xml:space="preserve"> </w:t>
            </w:r>
            <w:r w:rsidRPr="0030774C">
              <w:rPr>
                <w:rFonts w:ascii="Calibri" w:eastAsia="Calibri" w:hAnsi="Calibri" w:cs="Times New Roman"/>
                <w:szCs w:val="24"/>
                <w:u w:val="single"/>
              </w:rPr>
              <w:t>HHSAR</w:t>
            </w:r>
            <w:r w:rsidRPr="0030774C">
              <w:rPr>
                <w:rFonts w:ascii="Calibri" w:eastAsia="Calibri" w:hAnsi="Calibri" w:cs="Times New Roman"/>
                <w:szCs w:val="24"/>
              </w:rPr>
              <w:t xml:space="preserve"> </w:t>
            </w:r>
            <w:r w:rsidRPr="0030774C">
              <w:rPr>
                <w:rFonts w:ascii="Calibri" w:eastAsia="Calibri" w:hAnsi="Calibri" w:cs="Times New Roman"/>
                <w:szCs w:val="24"/>
              </w:rPr>
              <w:br/>
              <w:t xml:space="preserve"> </w:t>
            </w:r>
            <w:r w:rsidRPr="0030774C">
              <w:rPr>
                <w:rFonts w:ascii="Calibri" w:eastAsia="Calibri" w:hAnsi="Calibri" w:cs="Times New Roman"/>
                <w:szCs w:val="24"/>
                <w:u w:val="single"/>
              </w:rPr>
              <w:t>CLAUSE NO.</w:t>
            </w:r>
            <w:r w:rsidRPr="0030774C">
              <w:rPr>
                <w:rFonts w:ascii="Calibri" w:eastAsia="Calibri" w:hAnsi="Calibri" w:cs="Times New Roman"/>
                <w:szCs w:val="24"/>
              </w:rPr>
              <w:t xml:space="preserve"> </w:t>
            </w:r>
          </w:p>
        </w:tc>
        <w:tc>
          <w:tcPr>
            <w:tcW w:w="775" w:type="dxa"/>
            <w:shd w:val="clear" w:color="auto" w:fill="auto"/>
          </w:tcPr>
          <w:p w14:paraId="13D0D34D"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szCs w:val="24"/>
              </w:rPr>
              <w:t xml:space="preserve"> </w:t>
            </w:r>
            <w:r w:rsidRPr="0030774C">
              <w:rPr>
                <w:rFonts w:ascii="Calibri" w:eastAsia="Calibri" w:hAnsi="Calibri" w:cs="Times New Roman"/>
                <w:szCs w:val="24"/>
                <w:u w:val="single"/>
              </w:rPr>
              <w:t>DATE</w:t>
            </w:r>
            <w:r w:rsidRPr="0030774C">
              <w:rPr>
                <w:rFonts w:ascii="Calibri" w:eastAsia="Calibri" w:hAnsi="Calibri" w:cs="Times New Roman"/>
                <w:szCs w:val="24"/>
              </w:rPr>
              <w:t xml:space="preserve"> </w:t>
            </w:r>
          </w:p>
        </w:tc>
        <w:tc>
          <w:tcPr>
            <w:tcW w:w="4309" w:type="dxa"/>
            <w:shd w:val="clear" w:color="auto" w:fill="auto"/>
          </w:tcPr>
          <w:p w14:paraId="4D46F6E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szCs w:val="24"/>
              </w:rPr>
              <w:t xml:space="preserve"> </w:t>
            </w:r>
            <w:r w:rsidRPr="0030774C">
              <w:rPr>
                <w:rFonts w:ascii="Calibri" w:eastAsia="Calibri" w:hAnsi="Calibri" w:cs="Times New Roman"/>
                <w:szCs w:val="24"/>
                <w:u w:val="single"/>
              </w:rPr>
              <w:t>TITLE</w:t>
            </w:r>
            <w:r w:rsidRPr="0030774C">
              <w:rPr>
                <w:rFonts w:ascii="Calibri" w:eastAsia="Calibri" w:hAnsi="Calibri" w:cs="Times New Roman"/>
                <w:szCs w:val="24"/>
              </w:rPr>
              <w:t xml:space="preserve"> </w:t>
            </w:r>
          </w:p>
        </w:tc>
      </w:tr>
      <w:tr w:rsidR="0030774C" w:rsidRPr="0030774C" w14:paraId="03303DF6" w14:textId="77777777" w:rsidTr="00587FEE">
        <w:trPr>
          <w:cantSplit/>
          <w:jc w:val="right"/>
        </w:trPr>
        <w:tc>
          <w:tcPr>
            <w:tcW w:w="0" w:type="auto"/>
            <w:shd w:val="clear" w:color="auto" w:fill="auto"/>
          </w:tcPr>
          <w:p w14:paraId="019D934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352.203-70</w:t>
            </w:r>
          </w:p>
        </w:tc>
        <w:tc>
          <w:tcPr>
            <w:tcW w:w="0" w:type="auto"/>
            <w:shd w:val="clear" w:color="auto" w:fill="auto"/>
          </w:tcPr>
          <w:p w14:paraId="15279BBB"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2015</w:t>
            </w:r>
          </w:p>
        </w:tc>
        <w:tc>
          <w:tcPr>
            <w:tcW w:w="0" w:type="auto"/>
            <w:shd w:val="clear" w:color="auto" w:fill="auto"/>
          </w:tcPr>
          <w:p w14:paraId="2B8E0A5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Anti-Lobbying</w:t>
            </w:r>
          </w:p>
        </w:tc>
      </w:tr>
      <w:tr w:rsidR="0030774C" w:rsidRPr="0030774C" w14:paraId="35AF9119" w14:textId="77777777" w:rsidTr="00587FEE">
        <w:trPr>
          <w:cantSplit/>
          <w:jc w:val="right"/>
        </w:trPr>
        <w:tc>
          <w:tcPr>
            <w:tcW w:w="0" w:type="auto"/>
            <w:shd w:val="clear" w:color="auto" w:fill="auto"/>
          </w:tcPr>
          <w:p w14:paraId="6CC5A99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352.222-70</w:t>
            </w:r>
          </w:p>
        </w:tc>
        <w:tc>
          <w:tcPr>
            <w:tcW w:w="0" w:type="auto"/>
            <w:shd w:val="clear" w:color="auto" w:fill="auto"/>
          </w:tcPr>
          <w:p w14:paraId="76091124"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2015</w:t>
            </w:r>
          </w:p>
        </w:tc>
        <w:tc>
          <w:tcPr>
            <w:tcW w:w="0" w:type="auto"/>
            <w:shd w:val="clear" w:color="auto" w:fill="auto"/>
          </w:tcPr>
          <w:p w14:paraId="54E3794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Contractor Cooperation in Equal Employment Opportunity Investigations</w:t>
            </w:r>
          </w:p>
        </w:tc>
      </w:tr>
      <w:tr w:rsidR="0030774C" w:rsidRPr="0030774C" w14:paraId="599CCE47" w14:textId="77777777" w:rsidTr="00587FEE">
        <w:trPr>
          <w:cantSplit/>
          <w:jc w:val="right"/>
        </w:trPr>
        <w:tc>
          <w:tcPr>
            <w:tcW w:w="0" w:type="auto"/>
            <w:shd w:val="clear" w:color="auto" w:fill="auto"/>
          </w:tcPr>
          <w:p w14:paraId="2B5E47C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352.227-70</w:t>
            </w:r>
          </w:p>
        </w:tc>
        <w:tc>
          <w:tcPr>
            <w:tcW w:w="0" w:type="auto"/>
            <w:shd w:val="clear" w:color="auto" w:fill="auto"/>
          </w:tcPr>
          <w:p w14:paraId="5AF51D2C"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2015</w:t>
            </w:r>
          </w:p>
        </w:tc>
        <w:tc>
          <w:tcPr>
            <w:tcW w:w="0" w:type="auto"/>
            <w:shd w:val="clear" w:color="auto" w:fill="auto"/>
          </w:tcPr>
          <w:p w14:paraId="086D0671"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Publications and Publicity</w:t>
            </w:r>
          </w:p>
        </w:tc>
      </w:tr>
      <w:tr w:rsidR="0030774C" w:rsidRPr="0030774C" w14:paraId="16CA80B7" w14:textId="77777777" w:rsidTr="00587FEE">
        <w:trPr>
          <w:cantSplit/>
          <w:jc w:val="right"/>
        </w:trPr>
        <w:tc>
          <w:tcPr>
            <w:tcW w:w="0" w:type="auto"/>
            <w:shd w:val="clear" w:color="auto" w:fill="auto"/>
          </w:tcPr>
          <w:p w14:paraId="6FA2609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352.233-71</w:t>
            </w:r>
          </w:p>
        </w:tc>
        <w:tc>
          <w:tcPr>
            <w:tcW w:w="0" w:type="auto"/>
            <w:shd w:val="clear" w:color="auto" w:fill="auto"/>
          </w:tcPr>
          <w:p w14:paraId="43608926"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2015</w:t>
            </w:r>
          </w:p>
        </w:tc>
        <w:tc>
          <w:tcPr>
            <w:tcW w:w="0" w:type="auto"/>
            <w:shd w:val="clear" w:color="auto" w:fill="auto"/>
          </w:tcPr>
          <w:p w14:paraId="697A603A"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Litigation and Claims</w:t>
            </w:r>
          </w:p>
        </w:tc>
      </w:tr>
      <w:tr w:rsidR="0030774C" w:rsidRPr="0030774C" w14:paraId="5F0E264C" w14:textId="77777777" w:rsidTr="00587FEE">
        <w:trPr>
          <w:cantSplit/>
          <w:jc w:val="right"/>
        </w:trPr>
        <w:tc>
          <w:tcPr>
            <w:tcW w:w="0" w:type="auto"/>
            <w:shd w:val="clear" w:color="auto" w:fill="auto"/>
          </w:tcPr>
          <w:p w14:paraId="71B8B8AE"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352.237-75</w:t>
            </w:r>
          </w:p>
        </w:tc>
        <w:tc>
          <w:tcPr>
            <w:tcW w:w="0" w:type="auto"/>
            <w:shd w:val="clear" w:color="auto" w:fill="auto"/>
          </w:tcPr>
          <w:p w14:paraId="5691E0FF"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Dec 2015</w:t>
            </w:r>
          </w:p>
        </w:tc>
        <w:tc>
          <w:tcPr>
            <w:tcW w:w="0" w:type="auto"/>
            <w:shd w:val="clear" w:color="auto" w:fill="auto"/>
          </w:tcPr>
          <w:p w14:paraId="35718528" w14:textId="77777777" w:rsidR="0030774C" w:rsidRPr="0030774C" w:rsidRDefault="0030774C" w:rsidP="0030774C">
            <w:pPr>
              <w:spacing w:after="0" w:line="240" w:lineRule="auto"/>
              <w:rPr>
                <w:rFonts w:ascii="Calibri" w:eastAsia="Calibri" w:hAnsi="Calibri" w:cs="Times New Roman"/>
                <w:szCs w:val="24"/>
              </w:rPr>
            </w:pPr>
            <w:r w:rsidRPr="0030774C">
              <w:rPr>
                <w:rFonts w:ascii="Calibri" w:eastAsia="Calibri" w:hAnsi="Calibri" w:cs="Times New Roman"/>
                <w:i/>
                <w:szCs w:val="24"/>
              </w:rPr>
              <w:t>Key Personnel</w:t>
            </w:r>
          </w:p>
        </w:tc>
      </w:tr>
    </w:tbl>
    <w:p w14:paraId="3CE0187D" w14:textId="77777777" w:rsidR="0030774C" w:rsidRPr="0030774C" w:rsidRDefault="0030774C" w:rsidP="0030774C">
      <w:pPr>
        <w:spacing w:after="0" w:line="240" w:lineRule="auto"/>
        <w:rPr>
          <w:rFonts w:ascii="Calibri" w:eastAsia="Calibri" w:hAnsi="Calibri" w:cs="Times New Roman"/>
          <w:szCs w:val="24"/>
        </w:rPr>
      </w:pPr>
    </w:p>
    <w:p w14:paraId="7C1835F1" w14:textId="654BB7B8" w:rsidR="0030774C" w:rsidRPr="0030774C" w:rsidRDefault="0030774C" w:rsidP="0030774C">
      <w:pPr>
        <w:spacing w:before="25" w:after="15" w:line="240" w:lineRule="auto"/>
        <w:ind w:left="360"/>
        <w:rPr>
          <w:rFonts w:ascii="Calibri" w:eastAsia="Calibri" w:hAnsi="Calibri" w:cs="Times New Roman"/>
          <w:szCs w:val="24"/>
        </w:rPr>
      </w:pPr>
      <w:r w:rsidRPr="0030774C">
        <w:rPr>
          <w:rFonts w:ascii="Calibri" w:eastAsia="Calibri" w:hAnsi="Calibri" w:cs="Times New Roman"/>
          <w:i/>
          <w:szCs w:val="24"/>
        </w:rPr>
        <w:t xml:space="preserve">[End of GENERAL CLAUSES FOR A NEGOTIATED COST-REIMBURSEMENT CONTRACT W_NON-PROFIT- Rev. </w:t>
      </w:r>
      <w:r w:rsidR="00AD404A">
        <w:rPr>
          <w:rFonts w:ascii="Calibri" w:eastAsia="Calibri" w:hAnsi="Calibri" w:cs="Times New Roman"/>
          <w:i/>
          <w:szCs w:val="24"/>
        </w:rPr>
        <w:t>2</w:t>
      </w:r>
      <w:r w:rsidRPr="0030774C">
        <w:rPr>
          <w:rFonts w:ascii="Calibri" w:eastAsia="Calibri" w:hAnsi="Calibri" w:cs="Times New Roman"/>
          <w:i/>
          <w:szCs w:val="24"/>
        </w:rPr>
        <w:t>/202</w:t>
      </w:r>
      <w:r w:rsidR="00AD404A">
        <w:rPr>
          <w:rFonts w:ascii="Calibri" w:eastAsia="Calibri" w:hAnsi="Calibri" w:cs="Times New Roman"/>
          <w:i/>
          <w:szCs w:val="24"/>
        </w:rPr>
        <w:t>3</w:t>
      </w:r>
      <w:r w:rsidRPr="0030774C">
        <w:rPr>
          <w:rFonts w:ascii="Calibri" w:eastAsia="Calibri" w:hAnsi="Calibri" w:cs="Times New Roman"/>
          <w:i/>
          <w:szCs w:val="24"/>
        </w:rPr>
        <w:t>].</w:t>
      </w:r>
    </w:p>
    <w:p w14:paraId="6029B9CC"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C"/>
    <w:rsid w:val="000859A3"/>
    <w:rsid w:val="0030774C"/>
    <w:rsid w:val="004276FD"/>
    <w:rsid w:val="004A1EEC"/>
    <w:rsid w:val="00670877"/>
    <w:rsid w:val="00A9253D"/>
    <w:rsid w:val="00AA1CEF"/>
    <w:rsid w:val="00AD404A"/>
    <w:rsid w:val="00AE1653"/>
    <w:rsid w:val="00D90263"/>
    <w:rsid w:val="00DE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7C23"/>
  <w15:chartTrackingRefBased/>
  <w15:docId w15:val="{BB6BA1C0-0E42-406A-A492-D67AF9B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2023-04-19T19:22:00Z</dcterms:created>
  <dcterms:modified xsi:type="dcterms:W3CDTF">2023-04-25T18:28:00Z</dcterms:modified>
</cp:coreProperties>
</file>